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535" w:rsidRPr="00EA1535" w:rsidRDefault="00EA1535" w:rsidP="00EA1535">
      <w:pPr>
        <w:keepLines/>
        <w:tabs>
          <w:tab w:val="right" w:pos="10440"/>
          <w:tab w:val="right" w:pos="13323"/>
        </w:tabs>
        <w:rPr>
          <w:rFonts w:ascii="Arial" w:eastAsia="宋体" w:hAnsi="Arial" w:cs="Arial"/>
          <w:b/>
          <w:sz w:val="24"/>
          <w:lang w:eastAsia="zh-CN"/>
        </w:rPr>
      </w:pPr>
      <w:bookmarkStart w:id="0" w:name="Title"/>
      <w:bookmarkStart w:id="1" w:name="DocumentFor"/>
      <w:bookmarkStart w:id="2" w:name="OLE_LINK15"/>
      <w:bookmarkStart w:id="3" w:name="OLE_LINK26"/>
      <w:bookmarkEnd w:id="0"/>
      <w:bookmarkEnd w:id="1"/>
      <w:r w:rsidRPr="00EA1535">
        <w:rPr>
          <w:rFonts w:ascii="Arial" w:eastAsia="MS Mincho" w:hAnsi="Arial" w:cs="Arial"/>
          <w:b/>
          <w:sz w:val="24"/>
        </w:rPr>
        <w:t>3GPP TSG-RAN WG4 Meeting #</w:t>
      </w:r>
      <w:r w:rsidRPr="00EA1535">
        <w:rPr>
          <w:rFonts w:eastAsia="MS Mincho"/>
          <w:szCs w:val="20"/>
        </w:rPr>
        <w:t xml:space="preserve"> </w:t>
      </w:r>
      <w:r w:rsidRPr="00EA1535">
        <w:rPr>
          <w:rFonts w:ascii="Arial" w:eastAsia="MS Mincho" w:hAnsi="Arial" w:cs="Arial"/>
          <w:b/>
          <w:sz w:val="24"/>
        </w:rPr>
        <w:t>95-e</w:t>
      </w:r>
      <w:r w:rsidRPr="00EA1535" w:rsidDel="00277FAB">
        <w:rPr>
          <w:rFonts w:ascii="Arial" w:eastAsia="MS Mincho" w:hAnsi="Arial" w:cs="Arial"/>
          <w:b/>
          <w:sz w:val="24"/>
        </w:rPr>
        <w:t xml:space="preserve"> </w:t>
      </w:r>
      <w:r w:rsidRPr="00EA1535">
        <w:rPr>
          <w:rFonts w:ascii="Arial" w:eastAsia="MS Mincho" w:hAnsi="Arial" w:cs="Arial"/>
          <w:b/>
          <w:sz w:val="24"/>
        </w:rPr>
        <w:tab/>
      </w:r>
      <w:r w:rsidR="00990AFC" w:rsidRPr="00990AFC">
        <w:rPr>
          <w:rFonts w:ascii="Arial" w:eastAsia="MS Mincho" w:hAnsi="Arial" w:cs="Arial"/>
          <w:b/>
          <w:sz w:val="24"/>
        </w:rPr>
        <w:t>R4-2007341</w:t>
      </w:r>
    </w:p>
    <w:p w:rsidR="00EA1535" w:rsidRPr="00EA1535" w:rsidRDefault="00EA1535" w:rsidP="00EA1535">
      <w:pPr>
        <w:tabs>
          <w:tab w:val="right" w:pos="9781"/>
          <w:tab w:val="right" w:pos="13323"/>
        </w:tabs>
        <w:outlineLvl w:val="0"/>
        <w:rPr>
          <w:rFonts w:ascii="Arial" w:eastAsia="宋体" w:hAnsi="Arial"/>
          <w:b/>
          <w:sz w:val="24"/>
          <w:lang w:eastAsia="zh-CN"/>
        </w:rPr>
      </w:pPr>
      <w:r w:rsidRPr="00EA1535">
        <w:rPr>
          <w:rFonts w:ascii="Arial" w:eastAsia="宋体" w:hAnsi="Arial"/>
          <w:b/>
          <w:sz w:val="24"/>
          <w:lang w:eastAsia="zh-CN"/>
        </w:rPr>
        <w:t>Electronic Meeting, 25 May</w:t>
      </w:r>
      <w:r w:rsidRPr="00EA1535">
        <w:rPr>
          <w:rFonts w:ascii="Arial" w:eastAsia="宋体" w:hAnsi="Arial" w:hint="eastAsia"/>
          <w:b/>
          <w:sz w:val="24"/>
          <w:lang w:eastAsia="zh-CN"/>
        </w:rPr>
        <w:t xml:space="preserve"> </w:t>
      </w:r>
      <w:r w:rsidRPr="00EA1535">
        <w:rPr>
          <w:rFonts w:ascii="Arial" w:eastAsia="宋体" w:hAnsi="Arial"/>
          <w:b/>
          <w:sz w:val="24"/>
          <w:lang w:eastAsia="zh-CN"/>
        </w:rPr>
        <w:t>–</w:t>
      </w:r>
      <w:r w:rsidRPr="00EA1535">
        <w:rPr>
          <w:rFonts w:ascii="Arial" w:eastAsia="宋体" w:hAnsi="Arial" w:hint="eastAsia"/>
          <w:b/>
          <w:sz w:val="24"/>
          <w:lang w:eastAsia="zh-CN"/>
        </w:rPr>
        <w:t xml:space="preserve"> </w:t>
      </w:r>
      <w:r w:rsidRPr="00EA1535">
        <w:rPr>
          <w:rFonts w:ascii="Arial" w:eastAsia="宋体" w:hAnsi="Arial"/>
          <w:b/>
          <w:sz w:val="24"/>
          <w:lang w:eastAsia="zh-CN"/>
        </w:rPr>
        <w:t>5 June, 2020</w:t>
      </w:r>
    </w:p>
    <w:bookmarkEnd w:id="2"/>
    <w:bookmarkEnd w:id="3"/>
    <w:p w:rsidR="00B923AF" w:rsidRPr="00EA1535" w:rsidRDefault="00B923AF" w:rsidP="00B923AF">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F63D09" w:rsidRDefault="00BE781B" w:rsidP="00FE052D">
      <w:pPr>
        <w:pStyle w:val="a4"/>
        <w:tabs>
          <w:tab w:val="clear" w:pos="4536"/>
          <w:tab w:val="left" w:pos="1800"/>
        </w:tabs>
        <w:ind w:left="1800" w:hanging="1800"/>
        <w:rPr>
          <w:sz w:val="22"/>
        </w:rPr>
      </w:pPr>
      <w:r w:rsidRPr="00BE781B">
        <w:rPr>
          <w:sz w:val="22"/>
        </w:rPr>
        <w:t>Title:</w:t>
      </w:r>
      <w:r w:rsidRPr="00BE781B">
        <w:rPr>
          <w:sz w:val="22"/>
        </w:rPr>
        <w:tab/>
      </w:r>
      <w:r w:rsidR="00671467">
        <w:rPr>
          <w:sz w:val="22"/>
        </w:rPr>
        <w:t>O</w:t>
      </w:r>
      <w:r w:rsidR="00790FF8">
        <w:rPr>
          <w:sz w:val="22"/>
        </w:rPr>
        <w:t xml:space="preserve">n </w:t>
      </w:r>
      <w:r w:rsidR="00DF299F">
        <w:rPr>
          <w:sz w:val="22"/>
        </w:rPr>
        <w:t>RLM</w:t>
      </w:r>
      <w:r w:rsidR="00CD5519">
        <w:rPr>
          <w:sz w:val="22"/>
        </w:rPr>
        <w:t xml:space="preserve"> </w:t>
      </w:r>
      <w:r w:rsidR="00DF299F">
        <w:rPr>
          <w:sz w:val="22"/>
        </w:rPr>
        <w:t>for NR-U</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bookmarkStart w:id="4" w:name="OLE_LINK42"/>
      <w:r w:rsidR="003537B9">
        <w:rPr>
          <w:sz w:val="22"/>
        </w:rPr>
        <w:t>8.1.</w:t>
      </w:r>
      <w:r w:rsidR="002C5EC3">
        <w:rPr>
          <w:sz w:val="22"/>
        </w:rPr>
        <w:t>5</w:t>
      </w:r>
      <w:r w:rsidR="00277201">
        <w:rPr>
          <w:sz w:val="22"/>
        </w:rPr>
        <w:t>.</w:t>
      </w:r>
      <w:bookmarkEnd w:id="4"/>
      <w:r w:rsidR="002C5EC3">
        <w:rPr>
          <w:sz w:val="22"/>
        </w:rPr>
        <w:t>10</w:t>
      </w:r>
    </w:p>
    <w:p w:rsidR="00FE5799" w:rsidRPr="004208BF" w:rsidRDefault="00BE781B" w:rsidP="004208BF">
      <w:pPr>
        <w:pStyle w:val="a4"/>
        <w:tabs>
          <w:tab w:val="left" w:pos="1800"/>
        </w:tabs>
        <w:rPr>
          <w:sz w:val="22"/>
        </w:rPr>
      </w:pPr>
      <w:r w:rsidRPr="00BE781B">
        <w:rPr>
          <w:sz w:val="22"/>
        </w:rPr>
        <w:t>Document for:</w:t>
      </w:r>
      <w:r w:rsidRPr="00BE781B">
        <w:rPr>
          <w:sz w:val="22"/>
        </w:rPr>
        <w:tab/>
        <w:t>Discussion and Decision</w:t>
      </w:r>
    </w:p>
    <w:p w:rsidR="00585FA2" w:rsidRPr="002100D2" w:rsidRDefault="00585FA2" w:rsidP="00FE5799">
      <w:pPr>
        <w:pBdr>
          <w:bottom w:val="single" w:sz="4" w:space="1" w:color="auto"/>
        </w:pBdr>
        <w:tabs>
          <w:tab w:val="left" w:pos="2552"/>
        </w:tabs>
      </w:pPr>
    </w:p>
    <w:p w:rsidR="00200C1E" w:rsidRDefault="006B2C78" w:rsidP="00200C1E">
      <w:pPr>
        <w:pStyle w:val="1"/>
        <w:spacing w:before="120" w:after="300"/>
        <w:ind w:left="787" w:hangingChars="280" w:hanging="787"/>
        <w:rPr>
          <w:rFonts w:eastAsia="宋体"/>
          <w:lang w:eastAsia="zh-CN"/>
        </w:rPr>
      </w:pPr>
      <w:r w:rsidRPr="004D60D1">
        <w:rPr>
          <w:rFonts w:eastAsia="宋体"/>
          <w:lang w:eastAsia="zh-CN"/>
        </w:rPr>
        <w:t>Introduction</w:t>
      </w:r>
    </w:p>
    <w:p w:rsidR="0078249B" w:rsidRPr="00C144D7" w:rsidRDefault="00200C1E" w:rsidP="0078249B">
      <w:pPr>
        <w:pStyle w:val="a0"/>
        <w:rPr>
          <w:rFonts w:eastAsiaTheme="minorEastAsia"/>
          <w:sz w:val="21"/>
          <w:szCs w:val="21"/>
          <w:lang w:eastAsia="zh-CN"/>
        </w:rPr>
      </w:pPr>
      <w:r w:rsidRPr="00C144D7">
        <w:rPr>
          <w:rFonts w:eastAsiaTheme="minorEastAsia" w:hint="eastAsia"/>
          <w:sz w:val="21"/>
          <w:szCs w:val="21"/>
          <w:lang w:eastAsia="zh-CN"/>
        </w:rPr>
        <w:t>In</w:t>
      </w:r>
      <w:r w:rsidRPr="00C144D7">
        <w:rPr>
          <w:rFonts w:eastAsiaTheme="minorEastAsia"/>
          <w:sz w:val="21"/>
          <w:szCs w:val="21"/>
          <w:lang w:eastAsia="zh-CN"/>
        </w:rPr>
        <w:t xml:space="preserve"> last meeting</w:t>
      </w:r>
      <w:r w:rsidRPr="00C144D7">
        <w:rPr>
          <w:rFonts w:eastAsiaTheme="minorEastAsia" w:hint="eastAsia"/>
          <w:sz w:val="21"/>
          <w:szCs w:val="21"/>
          <w:lang w:eastAsia="zh-CN"/>
        </w:rPr>
        <w:t xml:space="preserve">, </w:t>
      </w:r>
      <w:r w:rsidR="00F46ADA" w:rsidRPr="00C144D7">
        <w:rPr>
          <w:rFonts w:eastAsiaTheme="minorEastAsia"/>
          <w:sz w:val="21"/>
          <w:szCs w:val="21"/>
          <w:lang w:eastAsia="zh-CN"/>
        </w:rPr>
        <w:t>WF on RRM requirements for NR-U</w:t>
      </w:r>
      <w:r w:rsidR="00B56E80" w:rsidRPr="00C144D7">
        <w:rPr>
          <w:rFonts w:eastAsiaTheme="minorEastAsia"/>
          <w:sz w:val="21"/>
          <w:szCs w:val="21"/>
          <w:lang w:eastAsia="zh-CN"/>
        </w:rPr>
        <w:t xml:space="preserve"> [1]</w:t>
      </w:r>
      <w:r w:rsidR="00010364" w:rsidRPr="00C144D7">
        <w:rPr>
          <w:rFonts w:eastAsiaTheme="minorEastAsia"/>
          <w:sz w:val="21"/>
          <w:szCs w:val="21"/>
          <w:lang w:eastAsia="zh-CN"/>
        </w:rPr>
        <w:t xml:space="preserve"> was agreed</w:t>
      </w:r>
      <w:r w:rsidR="00035AB7" w:rsidRPr="00C144D7">
        <w:rPr>
          <w:rFonts w:eastAsiaTheme="minorEastAsia"/>
          <w:sz w:val="21"/>
          <w:szCs w:val="21"/>
          <w:lang w:eastAsia="zh-CN"/>
        </w:rPr>
        <w:t xml:space="preserve"> in RAN4</w:t>
      </w:r>
      <w:r w:rsidR="00010364" w:rsidRPr="00C144D7">
        <w:rPr>
          <w:rFonts w:eastAsiaTheme="minorEastAsia"/>
          <w:sz w:val="21"/>
          <w:szCs w:val="21"/>
          <w:lang w:eastAsia="zh-CN"/>
        </w:rPr>
        <w:t>, which summarized the new RRM requirements agreements for NR-U</w:t>
      </w:r>
      <w:r w:rsidR="0051468C" w:rsidRPr="00C144D7">
        <w:rPr>
          <w:rFonts w:eastAsiaTheme="minorEastAsia"/>
          <w:sz w:val="21"/>
          <w:szCs w:val="21"/>
          <w:lang w:eastAsia="zh-CN"/>
        </w:rPr>
        <w:t xml:space="preserve"> especially for RLM.</w:t>
      </w:r>
    </w:p>
    <w:p w:rsidR="003E1974" w:rsidRPr="00C144D7" w:rsidRDefault="00985908" w:rsidP="0051468C">
      <w:pPr>
        <w:pStyle w:val="a0"/>
        <w:rPr>
          <w:rFonts w:eastAsiaTheme="minorEastAsia"/>
          <w:sz w:val="21"/>
          <w:szCs w:val="21"/>
          <w:lang w:eastAsia="zh-CN"/>
        </w:rPr>
      </w:pPr>
      <w:r w:rsidRPr="00C144D7">
        <w:rPr>
          <w:rFonts w:eastAsiaTheme="minorEastAsia"/>
          <w:noProof/>
          <w:sz w:val="21"/>
          <w:szCs w:val="21"/>
          <w:lang w:eastAsia="zh-CN"/>
        </w:rPr>
        <mc:AlternateContent>
          <mc:Choice Requires="wps">
            <w:drawing>
              <wp:inline distT="0" distB="0" distL="0" distR="0" wp14:anchorId="20E808F3" wp14:editId="00AC138B">
                <wp:extent cx="5749637" cy="1404620"/>
                <wp:effectExtent l="0" t="0" r="22860" b="139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9637" cy="1404620"/>
                        </a:xfrm>
                        <a:prstGeom prst="rect">
                          <a:avLst/>
                        </a:prstGeom>
                        <a:solidFill>
                          <a:srgbClr val="FFFFFF"/>
                        </a:solidFill>
                        <a:ln w="9525">
                          <a:solidFill>
                            <a:srgbClr val="000000"/>
                          </a:solidFill>
                          <a:miter lim="800000"/>
                          <a:headEnd/>
                          <a:tailEnd/>
                        </a:ln>
                      </wps:spPr>
                      <wps:txbx>
                        <w:txbxContent>
                          <w:p w:rsidR="004B5851" w:rsidRPr="00C144D7" w:rsidRDefault="004B5851" w:rsidP="004B5851">
                            <w:pPr>
                              <w:rPr>
                                <w:rFonts w:eastAsiaTheme="minorEastAsia"/>
                                <w:lang w:val="en-GB" w:eastAsia="zh-CN"/>
                              </w:rPr>
                            </w:pPr>
                            <w:r w:rsidRPr="00C144D7">
                              <w:rPr>
                                <w:rFonts w:eastAsiaTheme="minorEastAsia" w:hint="eastAsia"/>
                                <w:highlight w:val="green"/>
                                <w:lang w:val="en-GB" w:eastAsia="zh-CN"/>
                              </w:rPr>
                              <w:t>Agreement:</w:t>
                            </w:r>
                          </w:p>
                          <w:p w:rsidR="004E3A83" w:rsidRPr="00C144D7" w:rsidRDefault="0071704E" w:rsidP="004B5851">
                            <w:pPr>
                              <w:numPr>
                                <w:ilvl w:val="0"/>
                                <w:numId w:val="19"/>
                              </w:numPr>
                              <w:tabs>
                                <w:tab w:val="num" w:pos="720"/>
                              </w:tabs>
                              <w:rPr>
                                <w:rFonts w:eastAsiaTheme="minorEastAsia"/>
                                <w:lang w:eastAsia="zh-CN"/>
                              </w:rPr>
                            </w:pPr>
                            <w:r w:rsidRPr="00C144D7">
                              <w:rPr>
                                <w:rFonts w:eastAsiaTheme="minorEastAsia"/>
                                <w:u w:val="single"/>
                                <w:lang w:val="en-GB" w:eastAsia="zh-CN"/>
                              </w:rPr>
                              <w:t>The set of SSBs that UE is required to monitor</w:t>
                            </w:r>
                          </w:p>
                          <w:p w:rsidR="004E3A83" w:rsidRPr="00C144D7" w:rsidRDefault="0071704E" w:rsidP="004B5851">
                            <w:pPr>
                              <w:numPr>
                                <w:ilvl w:val="1"/>
                                <w:numId w:val="19"/>
                              </w:numPr>
                              <w:tabs>
                                <w:tab w:val="num" w:pos="1440"/>
                              </w:tabs>
                              <w:rPr>
                                <w:rFonts w:eastAsiaTheme="minorEastAsia"/>
                                <w:lang w:eastAsia="zh-CN"/>
                              </w:rPr>
                            </w:pPr>
                            <w:r w:rsidRPr="00C144D7">
                              <w:rPr>
                                <w:rFonts w:eastAsiaTheme="minorEastAsia"/>
                                <w:lang w:eastAsia="zh-CN"/>
                              </w:rPr>
                              <w:t>Define the following UE capabilities</w:t>
                            </w:r>
                          </w:p>
                          <w:p w:rsidR="004E3A83" w:rsidRPr="00C144D7" w:rsidRDefault="0071704E" w:rsidP="004B5851">
                            <w:pPr>
                              <w:numPr>
                                <w:ilvl w:val="2"/>
                                <w:numId w:val="19"/>
                              </w:numPr>
                              <w:tabs>
                                <w:tab w:val="num" w:pos="2160"/>
                              </w:tabs>
                              <w:rPr>
                                <w:rFonts w:eastAsiaTheme="minorEastAsia"/>
                                <w:lang w:eastAsia="zh-CN"/>
                              </w:rPr>
                            </w:pPr>
                            <w:r w:rsidRPr="00C144D7">
                              <w:rPr>
                                <w:rFonts w:eastAsiaTheme="minorEastAsia"/>
                                <w:lang w:eastAsia="zh-CN"/>
                              </w:rPr>
                              <w:t xml:space="preserve">For RLM/BFD/CBD UE is required to monitor at least </w:t>
                            </w:r>
                            <w:r w:rsidRPr="00C144D7">
                              <w:rPr>
                                <w:rFonts w:eastAsiaTheme="minorEastAsia"/>
                                <w:b/>
                                <w:bCs/>
                                <w:lang w:eastAsia="zh-CN"/>
                              </w:rPr>
                              <w:t>N1</w:t>
                            </w:r>
                            <w:r w:rsidRPr="00C144D7">
                              <w:rPr>
                                <w:rFonts w:eastAsiaTheme="minorEastAsia"/>
                                <w:lang w:eastAsia="zh-CN"/>
                              </w:rPr>
                              <w:t xml:space="preserve"> candidate SSB positions from the set of SSBs that are QCLed with each other within the set of configured resources</w:t>
                            </w:r>
                          </w:p>
                          <w:p w:rsidR="004E3A83" w:rsidRPr="00C144D7" w:rsidRDefault="0071704E" w:rsidP="004B5851">
                            <w:pPr>
                              <w:numPr>
                                <w:ilvl w:val="2"/>
                                <w:numId w:val="19"/>
                              </w:numPr>
                              <w:tabs>
                                <w:tab w:val="num" w:pos="2160"/>
                              </w:tabs>
                              <w:rPr>
                                <w:rFonts w:eastAsiaTheme="minorEastAsia"/>
                                <w:lang w:eastAsia="zh-CN"/>
                              </w:rPr>
                            </w:pPr>
                            <w:r w:rsidRPr="00C144D7">
                              <w:rPr>
                                <w:rFonts w:eastAsiaTheme="minorEastAsia"/>
                                <w:lang w:eastAsia="zh-CN"/>
                              </w:rPr>
                              <w:t xml:space="preserve">For intra and inter-frequency measurements UE is required to monitor at least </w:t>
                            </w:r>
                            <w:r w:rsidRPr="00C144D7">
                              <w:rPr>
                                <w:rFonts w:eastAsiaTheme="minorEastAsia"/>
                                <w:b/>
                                <w:bCs/>
                                <w:lang w:eastAsia="zh-CN"/>
                              </w:rPr>
                              <w:t>N2</w:t>
                            </w:r>
                            <w:r w:rsidRPr="00C144D7">
                              <w:rPr>
                                <w:rFonts w:eastAsiaTheme="minorEastAsia"/>
                                <w:lang w:eastAsia="zh-CN"/>
                              </w:rPr>
                              <w:t xml:space="preserve"> candidate SSB positions from the set of SSBs that are QCLed with each other within SMTC </w:t>
                            </w:r>
                          </w:p>
                          <w:p w:rsidR="004E3A83" w:rsidRPr="00C144D7" w:rsidRDefault="0071704E" w:rsidP="004B5851">
                            <w:pPr>
                              <w:numPr>
                                <w:ilvl w:val="3"/>
                                <w:numId w:val="19"/>
                              </w:numPr>
                              <w:tabs>
                                <w:tab w:val="num" w:pos="2880"/>
                              </w:tabs>
                              <w:rPr>
                                <w:rFonts w:eastAsiaTheme="minorEastAsia"/>
                                <w:lang w:eastAsia="zh-CN"/>
                              </w:rPr>
                            </w:pPr>
                            <w:r w:rsidRPr="00C144D7">
                              <w:rPr>
                                <w:rFonts w:eastAsiaTheme="minorEastAsia"/>
                                <w:lang w:eastAsia="zh-CN"/>
                              </w:rPr>
                              <w:t>FFS for the case Q is not provided to the UE</w:t>
                            </w:r>
                          </w:p>
                          <w:p w:rsidR="004E3A83" w:rsidRPr="00C144D7" w:rsidRDefault="0071704E" w:rsidP="004B5851">
                            <w:pPr>
                              <w:numPr>
                                <w:ilvl w:val="3"/>
                                <w:numId w:val="19"/>
                              </w:numPr>
                              <w:tabs>
                                <w:tab w:val="num" w:pos="2880"/>
                              </w:tabs>
                              <w:rPr>
                                <w:rFonts w:eastAsiaTheme="minorEastAsia"/>
                                <w:lang w:eastAsia="zh-CN"/>
                              </w:rPr>
                            </w:pPr>
                            <w:r w:rsidRPr="00C144D7">
                              <w:rPr>
                                <w:rFonts w:eastAsiaTheme="minorEastAsia"/>
                                <w:lang w:eastAsia="zh-CN"/>
                              </w:rPr>
                              <w:t>FFS how to handle IDLE mode capabilities</w:t>
                            </w:r>
                          </w:p>
                          <w:p w:rsidR="004E3A83" w:rsidRPr="00C144D7" w:rsidRDefault="0071704E" w:rsidP="004B5851">
                            <w:pPr>
                              <w:numPr>
                                <w:ilvl w:val="2"/>
                                <w:numId w:val="19"/>
                              </w:numPr>
                              <w:tabs>
                                <w:tab w:val="num" w:pos="2160"/>
                              </w:tabs>
                              <w:rPr>
                                <w:rFonts w:eastAsiaTheme="minorEastAsia"/>
                                <w:lang w:eastAsia="zh-CN"/>
                              </w:rPr>
                            </w:pPr>
                            <w:r w:rsidRPr="00C144D7">
                              <w:rPr>
                                <w:rFonts w:eastAsiaTheme="minorEastAsia"/>
                                <w:lang w:eastAsia="zh-CN"/>
                              </w:rPr>
                              <w:t>Candidate N1 and N2 values are [1, 2, …]</w:t>
                            </w:r>
                          </w:p>
                          <w:p w:rsidR="004E3A83" w:rsidRPr="00C144D7" w:rsidRDefault="0071704E" w:rsidP="004B5851">
                            <w:pPr>
                              <w:numPr>
                                <w:ilvl w:val="2"/>
                                <w:numId w:val="19"/>
                              </w:numPr>
                              <w:tabs>
                                <w:tab w:val="num" w:pos="2160"/>
                              </w:tabs>
                              <w:rPr>
                                <w:rFonts w:eastAsiaTheme="minorEastAsia"/>
                                <w:lang w:eastAsia="zh-CN"/>
                              </w:rPr>
                            </w:pPr>
                            <w:r w:rsidRPr="00C144D7">
                              <w:rPr>
                                <w:rFonts w:eastAsiaTheme="minorEastAsia"/>
                                <w:lang w:eastAsia="zh-CN"/>
                              </w:rPr>
                              <w:t>FFS whether N1 = N2</w:t>
                            </w:r>
                          </w:p>
                          <w:p w:rsidR="004E3A83" w:rsidRPr="00C144D7" w:rsidRDefault="0071704E" w:rsidP="004B5851">
                            <w:pPr>
                              <w:numPr>
                                <w:ilvl w:val="2"/>
                                <w:numId w:val="19"/>
                              </w:numPr>
                              <w:tabs>
                                <w:tab w:val="num" w:pos="2160"/>
                              </w:tabs>
                              <w:rPr>
                                <w:rFonts w:eastAsiaTheme="minorEastAsia"/>
                                <w:lang w:eastAsia="zh-CN"/>
                              </w:rPr>
                            </w:pPr>
                            <w:r w:rsidRPr="00C144D7">
                              <w:rPr>
                                <w:rFonts w:eastAsiaTheme="minorEastAsia"/>
                                <w:lang w:eastAsia="zh-CN"/>
                              </w:rPr>
                              <w:t>FFS whether to have different capabilities for FBE and LBE modes</w:t>
                            </w:r>
                          </w:p>
                          <w:p w:rsidR="004E3A83" w:rsidRPr="00C144D7" w:rsidRDefault="0071704E" w:rsidP="004B5851">
                            <w:pPr>
                              <w:numPr>
                                <w:ilvl w:val="1"/>
                                <w:numId w:val="19"/>
                              </w:numPr>
                              <w:tabs>
                                <w:tab w:val="num" w:pos="1440"/>
                              </w:tabs>
                              <w:rPr>
                                <w:rFonts w:eastAsiaTheme="minorEastAsia"/>
                                <w:lang w:eastAsia="zh-CN"/>
                              </w:rPr>
                            </w:pPr>
                            <w:r w:rsidRPr="00C144D7">
                              <w:rPr>
                                <w:rFonts w:eastAsiaTheme="minorEastAsia"/>
                                <w:lang w:eastAsia="zh-CN"/>
                              </w:rPr>
                              <w:t>Send LS to RAN1 to ask for feedback on candidate values N1 and N2 taking into account impact on the overall system performance</w:t>
                            </w:r>
                          </w:p>
                          <w:p w:rsidR="004E3A83" w:rsidRPr="00C144D7" w:rsidRDefault="0071704E" w:rsidP="004B5851">
                            <w:pPr>
                              <w:numPr>
                                <w:ilvl w:val="1"/>
                                <w:numId w:val="19"/>
                              </w:numPr>
                              <w:tabs>
                                <w:tab w:val="num" w:pos="1440"/>
                              </w:tabs>
                              <w:rPr>
                                <w:rFonts w:eastAsiaTheme="minorEastAsia"/>
                                <w:lang w:eastAsia="zh-CN"/>
                              </w:rPr>
                            </w:pPr>
                            <w:r w:rsidRPr="00C144D7">
                              <w:rPr>
                                <w:rFonts w:eastAsiaTheme="minorEastAsia"/>
                                <w:lang w:eastAsia="zh-CN"/>
                              </w:rPr>
                              <w:t>Further discuss other cases</w:t>
                            </w:r>
                          </w:p>
                          <w:p w:rsidR="00985908" w:rsidRPr="00C144D7" w:rsidRDefault="0071704E" w:rsidP="00503974">
                            <w:pPr>
                              <w:numPr>
                                <w:ilvl w:val="1"/>
                                <w:numId w:val="19"/>
                              </w:numPr>
                              <w:rPr>
                                <w:rFonts w:eastAsiaTheme="minorEastAsia"/>
                                <w:lang w:eastAsia="zh-CN"/>
                              </w:rPr>
                            </w:pPr>
                            <w:r w:rsidRPr="00C144D7">
                              <w:rPr>
                                <w:rFonts w:eastAsiaTheme="minorEastAsia"/>
                                <w:lang w:eastAsia="zh-CN"/>
                              </w:rPr>
                              <w:t>For both LBE and FBE, RLM requirements shall not rely on COT</w:t>
                            </w:r>
                          </w:p>
                          <w:p w:rsidR="004E3A83" w:rsidRPr="00C144D7" w:rsidRDefault="0071704E" w:rsidP="004B5851">
                            <w:pPr>
                              <w:numPr>
                                <w:ilvl w:val="0"/>
                                <w:numId w:val="20"/>
                              </w:numPr>
                              <w:tabs>
                                <w:tab w:val="num" w:pos="720"/>
                              </w:tabs>
                              <w:rPr>
                                <w:rFonts w:eastAsiaTheme="minorEastAsia"/>
                                <w:lang w:eastAsia="zh-CN"/>
                              </w:rPr>
                            </w:pPr>
                            <w:r w:rsidRPr="00C144D7">
                              <w:rPr>
                                <w:rFonts w:eastAsiaTheme="minorEastAsia"/>
                                <w:u w:val="single"/>
                                <w:lang w:val="en-GB" w:eastAsia="zh-CN"/>
                              </w:rPr>
                              <w:t>OOS evaluation period for SSB-based RLM</w:t>
                            </w:r>
                          </w:p>
                          <w:p w:rsidR="004E3A83" w:rsidRPr="00C144D7" w:rsidRDefault="0071704E" w:rsidP="004B5851">
                            <w:pPr>
                              <w:numPr>
                                <w:ilvl w:val="1"/>
                                <w:numId w:val="20"/>
                              </w:numPr>
                              <w:tabs>
                                <w:tab w:val="num" w:pos="1440"/>
                              </w:tabs>
                              <w:rPr>
                                <w:rFonts w:eastAsiaTheme="minorEastAsia"/>
                                <w:lang w:eastAsia="zh-CN"/>
                              </w:rPr>
                            </w:pPr>
                            <w:r w:rsidRPr="00C144D7">
                              <w:rPr>
                                <w:rFonts w:eastAsiaTheme="minorEastAsia"/>
                                <w:lang w:eastAsia="zh-CN"/>
                              </w:rPr>
                              <w:t>Option 2: OOS evaluation is based on Lout, where L</w:t>
                            </w:r>
                            <w:r w:rsidRPr="00C144D7">
                              <w:rPr>
                                <w:rFonts w:eastAsiaTheme="minorEastAsia"/>
                                <w:vertAlign w:val="subscript"/>
                                <w:lang w:eastAsia="zh-CN"/>
                              </w:rPr>
                              <w:t>out</w:t>
                            </w:r>
                            <w:r w:rsidRPr="00C144D7">
                              <w:rPr>
                                <w:rFonts w:eastAsiaTheme="minorEastAsia"/>
                                <w:lang w:eastAsia="zh-CN"/>
                              </w:rPr>
                              <w:t xml:space="preserve"> ≤L</w:t>
                            </w:r>
                            <w:r w:rsidRPr="00C144D7">
                              <w:rPr>
                                <w:rFonts w:eastAsiaTheme="minorEastAsia"/>
                                <w:vertAlign w:val="subscript"/>
                                <w:lang w:eastAsia="zh-CN"/>
                              </w:rPr>
                              <w:t xml:space="preserve">out,max </w:t>
                            </w:r>
                            <w:r w:rsidRPr="00C144D7">
                              <w:rPr>
                                <w:rFonts w:eastAsiaTheme="minorEastAsia"/>
                                <w:lang w:eastAsia="zh-CN"/>
                              </w:rPr>
                              <w:t>is the number of SSBs not available at the UE during T</w:t>
                            </w:r>
                            <w:r w:rsidRPr="00C144D7">
                              <w:rPr>
                                <w:rFonts w:eastAsiaTheme="minorEastAsia"/>
                                <w:vertAlign w:val="subscript"/>
                                <w:lang w:eastAsia="zh-CN"/>
                              </w:rPr>
                              <w:t xml:space="preserve">Evaluate_out_SSB </w:t>
                            </w:r>
                          </w:p>
                          <w:p w:rsidR="004E3A83" w:rsidRPr="00C144D7" w:rsidRDefault="0071704E" w:rsidP="004B5851">
                            <w:pPr>
                              <w:numPr>
                                <w:ilvl w:val="1"/>
                                <w:numId w:val="20"/>
                              </w:numPr>
                              <w:tabs>
                                <w:tab w:val="num" w:pos="1440"/>
                              </w:tabs>
                              <w:rPr>
                                <w:rFonts w:eastAsiaTheme="minorEastAsia"/>
                                <w:lang w:eastAsia="zh-CN"/>
                              </w:rPr>
                            </w:pPr>
                            <w:r w:rsidRPr="00C144D7">
                              <w:rPr>
                                <w:rFonts w:eastAsiaTheme="minorEastAsia"/>
                                <w:lang w:eastAsia="zh-CN"/>
                              </w:rPr>
                              <w:t xml:space="preserve">Option 3: The evaluation period is scaled by a fixed </w:t>
                            </w:r>
                            <w:r w:rsidR="00260628" w:rsidRPr="00C144D7">
                              <w:rPr>
                                <w:rFonts w:eastAsiaTheme="minorEastAsia"/>
                                <w:lang w:eastAsia="zh-CN"/>
                              </w:rPr>
                              <w:t>scalar</w:t>
                            </w:r>
                          </w:p>
                          <w:p w:rsidR="004E3A83" w:rsidRPr="00C144D7" w:rsidRDefault="0071704E" w:rsidP="004B5851">
                            <w:pPr>
                              <w:numPr>
                                <w:ilvl w:val="2"/>
                                <w:numId w:val="20"/>
                              </w:numPr>
                              <w:tabs>
                                <w:tab w:val="num" w:pos="2160"/>
                              </w:tabs>
                              <w:rPr>
                                <w:rFonts w:eastAsiaTheme="minorEastAsia"/>
                                <w:lang w:eastAsia="zh-CN"/>
                              </w:rPr>
                            </w:pPr>
                            <w:r w:rsidRPr="00C144D7">
                              <w:rPr>
                                <w:rFonts w:eastAsiaTheme="minorEastAsia"/>
                                <w:lang w:eastAsia="zh-CN"/>
                              </w:rPr>
                              <w:t xml:space="preserve">FFS: </w:t>
                            </w:r>
                            <w:r w:rsidRPr="00C144D7">
                              <w:rPr>
                                <w:rFonts w:eastAsiaTheme="minorEastAsia"/>
                                <w:b/>
                                <w:bCs/>
                                <w:lang w:eastAsia="zh-CN"/>
                              </w:rPr>
                              <w:t>excluding</w:t>
                            </w:r>
                            <w:r w:rsidRPr="00C144D7">
                              <w:rPr>
                                <w:rFonts w:eastAsiaTheme="minorEastAsia"/>
                                <w:lang w:eastAsia="zh-CN"/>
                              </w:rPr>
                              <w:t xml:space="preserve"> samples whose SNR is higher than X dB</w:t>
                            </w:r>
                          </w:p>
                          <w:p w:rsidR="007A4749" w:rsidRPr="00C144D7" w:rsidRDefault="0071704E" w:rsidP="00260628">
                            <w:pPr>
                              <w:numPr>
                                <w:ilvl w:val="0"/>
                                <w:numId w:val="20"/>
                              </w:numPr>
                              <w:tabs>
                                <w:tab w:val="num" w:pos="720"/>
                              </w:tabs>
                              <w:rPr>
                                <w:rFonts w:eastAsiaTheme="minorEastAsia"/>
                                <w:lang w:eastAsia="zh-CN"/>
                              </w:rPr>
                            </w:pPr>
                            <w:r w:rsidRPr="00C144D7">
                              <w:rPr>
                                <w:rFonts w:eastAsiaTheme="minorEastAsia"/>
                                <w:lang w:eastAsia="zh-CN"/>
                              </w:rPr>
                              <w:t xml:space="preserve">In </w:t>
                            </w:r>
                            <w:r w:rsidRPr="00C144D7">
                              <w:rPr>
                                <w:rFonts w:eastAsiaTheme="minorEastAsia"/>
                                <w:lang w:val="en-GB" w:eastAsia="zh-CN"/>
                              </w:rPr>
                              <w:t>RAN4#95-e</w:t>
                            </w:r>
                            <w:r w:rsidRPr="00C144D7">
                              <w:rPr>
                                <w:rFonts w:eastAsiaTheme="minorEastAsia"/>
                                <w:lang w:eastAsia="zh-CN"/>
                              </w:rPr>
                              <w:t xml:space="preserve"> meeting, RAN4 decides whether to keep working on CSI-RS based RLM requirement in Rel-16</w:t>
                            </w:r>
                          </w:p>
                        </w:txbxContent>
                      </wps:txbx>
                      <wps:bodyPr rot="0" vert="horz" wrap="square" lIns="91440" tIns="45720" rIns="91440" bIns="45720" anchor="t" anchorCtr="0">
                        <a:spAutoFit/>
                      </wps:bodyPr>
                    </wps:wsp>
                  </a:graphicData>
                </a:graphic>
              </wp:inline>
            </w:drawing>
          </mc:Choice>
          <mc:Fallback>
            <w:pict>
              <v:shapetype w14:anchorId="20E808F3" id="_x0000_t202" coordsize="21600,21600" o:spt="202" path="m,l,21600r21600,l21600,xe">
                <v:stroke joinstyle="miter"/>
                <v:path gradientshapeok="t" o:connecttype="rect"/>
              </v:shapetype>
              <v:shape id="文本框 2" o:spid="_x0000_s1026" type="#_x0000_t202" style="width:452.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">
                <v:textbox style="mso-fit-shape-to-text:t">
                  <w:txbxContent>
                    <w:p w:rsidR="004B5851" w:rsidRPr="00C144D7" w:rsidRDefault="004B5851" w:rsidP="004B5851">
                      <w:pPr>
                        <w:rPr>
                          <w:rFonts w:eastAsiaTheme="minorEastAsia"/>
                          <w:lang w:val="en-GB" w:eastAsia="zh-CN"/>
                        </w:rPr>
                      </w:pPr>
                      <w:r w:rsidRPr="00C144D7">
                        <w:rPr>
                          <w:rFonts w:eastAsiaTheme="minorEastAsia" w:hint="eastAsia"/>
                          <w:highlight w:val="green"/>
                          <w:lang w:val="en-GB" w:eastAsia="zh-CN"/>
                        </w:rPr>
                        <w:t>Agreement:</w:t>
                      </w:r>
                    </w:p>
                    <w:p w:rsidR="004E3A83" w:rsidRPr="00C144D7" w:rsidRDefault="0071704E" w:rsidP="004B5851">
                      <w:pPr>
                        <w:numPr>
                          <w:ilvl w:val="0"/>
                          <w:numId w:val="19"/>
                        </w:numPr>
                        <w:tabs>
                          <w:tab w:val="num" w:pos="720"/>
                        </w:tabs>
                        <w:rPr>
                          <w:rFonts w:eastAsiaTheme="minorEastAsia"/>
                          <w:lang w:eastAsia="zh-CN"/>
                        </w:rPr>
                      </w:pPr>
                      <w:r w:rsidRPr="00C144D7">
                        <w:rPr>
                          <w:rFonts w:eastAsiaTheme="minorEastAsia"/>
                          <w:u w:val="single"/>
                          <w:lang w:val="en-GB" w:eastAsia="zh-CN"/>
                        </w:rPr>
                        <w:t>The set of SSBs that UE is required to monitor</w:t>
                      </w:r>
                    </w:p>
                    <w:p w:rsidR="004E3A83" w:rsidRPr="00C144D7" w:rsidRDefault="0071704E" w:rsidP="004B5851">
                      <w:pPr>
                        <w:numPr>
                          <w:ilvl w:val="1"/>
                          <w:numId w:val="19"/>
                        </w:numPr>
                        <w:tabs>
                          <w:tab w:val="num" w:pos="1440"/>
                        </w:tabs>
                        <w:rPr>
                          <w:rFonts w:eastAsiaTheme="minorEastAsia"/>
                          <w:lang w:eastAsia="zh-CN"/>
                        </w:rPr>
                      </w:pPr>
                      <w:r w:rsidRPr="00C144D7">
                        <w:rPr>
                          <w:rFonts w:eastAsiaTheme="minorEastAsia"/>
                          <w:lang w:eastAsia="zh-CN"/>
                        </w:rPr>
                        <w:t>Define the following UE capabilities</w:t>
                      </w:r>
                    </w:p>
                    <w:p w:rsidR="004E3A83" w:rsidRPr="00C144D7" w:rsidRDefault="0071704E" w:rsidP="004B5851">
                      <w:pPr>
                        <w:numPr>
                          <w:ilvl w:val="2"/>
                          <w:numId w:val="19"/>
                        </w:numPr>
                        <w:tabs>
                          <w:tab w:val="num" w:pos="2160"/>
                        </w:tabs>
                        <w:rPr>
                          <w:rFonts w:eastAsiaTheme="minorEastAsia"/>
                          <w:lang w:eastAsia="zh-CN"/>
                        </w:rPr>
                      </w:pPr>
                      <w:r w:rsidRPr="00C144D7">
                        <w:rPr>
                          <w:rFonts w:eastAsiaTheme="minorEastAsia"/>
                          <w:lang w:eastAsia="zh-CN"/>
                        </w:rPr>
                        <w:t xml:space="preserve">For RLM/BFD/CBD UE is required to monitor at least </w:t>
                      </w:r>
                      <w:r w:rsidRPr="00C144D7">
                        <w:rPr>
                          <w:rFonts w:eastAsiaTheme="minorEastAsia"/>
                          <w:b/>
                          <w:bCs/>
                          <w:lang w:eastAsia="zh-CN"/>
                        </w:rPr>
                        <w:t>N1</w:t>
                      </w:r>
                      <w:r w:rsidRPr="00C144D7">
                        <w:rPr>
                          <w:rFonts w:eastAsiaTheme="minorEastAsia"/>
                          <w:lang w:eastAsia="zh-CN"/>
                        </w:rPr>
                        <w:t xml:space="preserve"> candidate SSB positions from the set of SSBs that are </w:t>
                      </w:r>
                      <w:proofErr w:type="spellStart"/>
                      <w:r w:rsidRPr="00C144D7">
                        <w:rPr>
                          <w:rFonts w:eastAsiaTheme="minorEastAsia"/>
                          <w:lang w:eastAsia="zh-CN"/>
                        </w:rPr>
                        <w:t>QCLed</w:t>
                      </w:r>
                      <w:proofErr w:type="spellEnd"/>
                      <w:r w:rsidRPr="00C144D7">
                        <w:rPr>
                          <w:rFonts w:eastAsiaTheme="minorEastAsia"/>
                          <w:lang w:eastAsia="zh-CN"/>
                        </w:rPr>
                        <w:t xml:space="preserve"> with each other within the set of configured resources</w:t>
                      </w:r>
                    </w:p>
                    <w:p w:rsidR="004E3A83" w:rsidRPr="00C144D7" w:rsidRDefault="0071704E" w:rsidP="004B5851">
                      <w:pPr>
                        <w:numPr>
                          <w:ilvl w:val="2"/>
                          <w:numId w:val="19"/>
                        </w:numPr>
                        <w:tabs>
                          <w:tab w:val="num" w:pos="2160"/>
                        </w:tabs>
                        <w:rPr>
                          <w:rFonts w:eastAsiaTheme="minorEastAsia"/>
                          <w:lang w:eastAsia="zh-CN"/>
                        </w:rPr>
                      </w:pPr>
                      <w:r w:rsidRPr="00C144D7">
                        <w:rPr>
                          <w:rFonts w:eastAsiaTheme="minorEastAsia"/>
                          <w:lang w:eastAsia="zh-CN"/>
                        </w:rPr>
                        <w:t xml:space="preserve">For intra and inter-frequency measurements UE is required to monitor at least </w:t>
                      </w:r>
                      <w:r w:rsidRPr="00C144D7">
                        <w:rPr>
                          <w:rFonts w:eastAsiaTheme="minorEastAsia"/>
                          <w:b/>
                          <w:bCs/>
                          <w:lang w:eastAsia="zh-CN"/>
                        </w:rPr>
                        <w:t>N2</w:t>
                      </w:r>
                      <w:r w:rsidRPr="00C144D7">
                        <w:rPr>
                          <w:rFonts w:eastAsiaTheme="minorEastAsia"/>
                          <w:lang w:eastAsia="zh-CN"/>
                        </w:rPr>
                        <w:t xml:space="preserve"> candidate SSB positions from the set of SSBs that are </w:t>
                      </w:r>
                      <w:proofErr w:type="spellStart"/>
                      <w:r w:rsidRPr="00C144D7">
                        <w:rPr>
                          <w:rFonts w:eastAsiaTheme="minorEastAsia"/>
                          <w:lang w:eastAsia="zh-CN"/>
                        </w:rPr>
                        <w:t>QCLed</w:t>
                      </w:r>
                      <w:proofErr w:type="spellEnd"/>
                      <w:r w:rsidRPr="00C144D7">
                        <w:rPr>
                          <w:rFonts w:eastAsiaTheme="minorEastAsia"/>
                          <w:lang w:eastAsia="zh-CN"/>
                        </w:rPr>
                        <w:t xml:space="preserve"> with each other within SMTC </w:t>
                      </w:r>
                    </w:p>
                    <w:p w:rsidR="004E3A83" w:rsidRPr="00C144D7" w:rsidRDefault="0071704E" w:rsidP="004B5851">
                      <w:pPr>
                        <w:numPr>
                          <w:ilvl w:val="3"/>
                          <w:numId w:val="19"/>
                        </w:numPr>
                        <w:tabs>
                          <w:tab w:val="num" w:pos="2880"/>
                        </w:tabs>
                        <w:rPr>
                          <w:rFonts w:eastAsiaTheme="minorEastAsia"/>
                          <w:lang w:eastAsia="zh-CN"/>
                        </w:rPr>
                      </w:pPr>
                      <w:r w:rsidRPr="00C144D7">
                        <w:rPr>
                          <w:rFonts w:eastAsiaTheme="minorEastAsia"/>
                          <w:lang w:eastAsia="zh-CN"/>
                        </w:rPr>
                        <w:t>FFS for the case Q is not provided to the UE</w:t>
                      </w:r>
                    </w:p>
                    <w:p w:rsidR="004E3A83" w:rsidRPr="00C144D7" w:rsidRDefault="0071704E" w:rsidP="004B5851">
                      <w:pPr>
                        <w:numPr>
                          <w:ilvl w:val="3"/>
                          <w:numId w:val="19"/>
                        </w:numPr>
                        <w:tabs>
                          <w:tab w:val="num" w:pos="2880"/>
                        </w:tabs>
                        <w:rPr>
                          <w:rFonts w:eastAsiaTheme="minorEastAsia"/>
                          <w:lang w:eastAsia="zh-CN"/>
                        </w:rPr>
                      </w:pPr>
                      <w:r w:rsidRPr="00C144D7">
                        <w:rPr>
                          <w:rFonts w:eastAsiaTheme="minorEastAsia"/>
                          <w:lang w:eastAsia="zh-CN"/>
                        </w:rPr>
                        <w:t>FFS how to handle IDLE mode capabilities</w:t>
                      </w:r>
                    </w:p>
                    <w:p w:rsidR="004E3A83" w:rsidRPr="00C144D7" w:rsidRDefault="0071704E" w:rsidP="004B5851">
                      <w:pPr>
                        <w:numPr>
                          <w:ilvl w:val="2"/>
                          <w:numId w:val="19"/>
                        </w:numPr>
                        <w:tabs>
                          <w:tab w:val="num" w:pos="2160"/>
                        </w:tabs>
                        <w:rPr>
                          <w:rFonts w:eastAsiaTheme="minorEastAsia"/>
                          <w:lang w:eastAsia="zh-CN"/>
                        </w:rPr>
                      </w:pPr>
                      <w:r w:rsidRPr="00C144D7">
                        <w:rPr>
                          <w:rFonts w:eastAsiaTheme="minorEastAsia"/>
                          <w:lang w:eastAsia="zh-CN"/>
                        </w:rPr>
                        <w:t>Candidate N1 and N2 values are [1, 2, …]</w:t>
                      </w:r>
                    </w:p>
                    <w:p w:rsidR="004E3A83" w:rsidRPr="00C144D7" w:rsidRDefault="0071704E" w:rsidP="004B5851">
                      <w:pPr>
                        <w:numPr>
                          <w:ilvl w:val="2"/>
                          <w:numId w:val="19"/>
                        </w:numPr>
                        <w:tabs>
                          <w:tab w:val="num" w:pos="2160"/>
                        </w:tabs>
                        <w:rPr>
                          <w:rFonts w:eastAsiaTheme="minorEastAsia"/>
                          <w:lang w:eastAsia="zh-CN"/>
                        </w:rPr>
                      </w:pPr>
                      <w:r w:rsidRPr="00C144D7">
                        <w:rPr>
                          <w:rFonts w:eastAsiaTheme="minorEastAsia"/>
                          <w:lang w:eastAsia="zh-CN"/>
                        </w:rPr>
                        <w:t>FFS whether N1 = N2</w:t>
                      </w:r>
                    </w:p>
                    <w:p w:rsidR="004E3A83" w:rsidRPr="00C144D7" w:rsidRDefault="0071704E" w:rsidP="004B5851">
                      <w:pPr>
                        <w:numPr>
                          <w:ilvl w:val="2"/>
                          <w:numId w:val="19"/>
                        </w:numPr>
                        <w:tabs>
                          <w:tab w:val="num" w:pos="2160"/>
                        </w:tabs>
                        <w:rPr>
                          <w:rFonts w:eastAsiaTheme="minorEastAsia"/>
                          <w:lang w:eastAsia="zh-CN"/>
                        </w:rPr>
                      </w:pPr>
                      <w:r w:rsidRPr="00C144D7">
                        <w:rPr>
                          <w:rFonts w:eastAsiaTheme="minorEastAsia"/>
                          <w:lang w:eastAsia="zh-CN"/>
                        </w:rPr>
                        <w:t>FFS whether to have different capabilities for FBE and LBE modes</w:t>
                      </w:r>
                    </w:p>
                    <w:p w:rsidR="004E3A83" w:rsidRPr="00C144D7" w:rsidRDefault="0071704E" w:rsidP="004B5851">
                      <w:pPr>
                        <w:numPr>
                          <w:ilvl w:val="1"/>
                          <w:numId w:val="19"/>
                        </w:numPr>
                        <w:tabs>
                          <w:tab w:val="num" w:pos="1440"/>
                        </w:tabs>
                        <w:rPr>
                          <w:rFonts w:eastAsiaTheme="minorEastAsia"/>
                          <w:lang w:eastAsia="zh-CN"/>
                        </w:rPr>
                      </w:pPr>
                      <w:r w:rsidRPr="00C144D7">
                        <w:rPr>
                          <w:rFonts w:eastAsiaTheme="minorEastAsia"/>
                          <w:lang w:eastAsia="zh-CN"/>
                        </w:rPr>
                        <w:t>Send LS to RAN1 to ask for feedback on candidate values N1 and N2 taking into account impact on the overall system performance</w:t>
                      </w:r>
                    </w:p>
                    <w:p w:rsidR="004E3A83" w:rsidRPr="00C144D7" w:rsidRDefault="0071704E" w:rsidP="004B5851">
                      <w:pPr>
                        <w:numPr>
                          <w:ilvl w:val="1"/>
                          <w:numId w:val="19"/>
                        </w:numPr>
                        <w:tabs>
                          <w:tab w:val="num" w:pos="1440"/>
                        </w:tabs>
                        <w:rPr>
                          <w:rFonts w:eastAsiaTheme="minorEastAsia"/>
                          <w:lang w:eastAsia="zh-CN"/>
                        </w:rPr>
                      </w:pPr>
                      <w:r w:rsidRPr="00C144D7">
                        <w:rPr>
                          <w:rFonts w:eastAsiaTheme="minorEastAsia"/>
                          <w:lang w:eastAsia="zh-CN"/>
                        </w:rPr>
                        <w:t>Further discuss other cases</w:t>
                      </w:r>
                    </w:p>
                    <w:p w:rsidR="00985908" w:rsidRPr="00C144D7" w:rsidRDefault="0071704E" w:rsidP="00503974">
                      <w:pPr>
                        <w:numPr>
                          <w:ilvl w:val="1"/>
                          <w:numId w:val="19"/>
                        </w:numPr>
                        <w:rPr>
                          <w:rFonts w:eastAsiaTheme="minorEastAsia"/>
                          <w:lang w:eastAsia="zh-CN"/>
                        </w:rPr>
                      </w:pPr>
                      <w:r w:rsidRPr="00C144D7">
                        <w:rPr>
                          <w:rFonts w:eastAsiaTheme="minorEastAsia"/>
                          <w:lang w:eastAsia="zh-CN"/>
                        </w:rPr>
                        <w:t>For both LBE and FBE, RLM requirements shall not rely on COT</w:t>
                      </w:r>
                    </w:p>
                    <w:p w:rsidR="004E3A83" w:rsidRPr="00C144D7" w:rsidRDefault="0071704E" w:rsidP="004B5851">
                      <w:pPr>
                        <w:numPr>
                          <w:ilvl w:val="0"/>
                          <w:numId w:val="20"/>
                        </w:numPr>
                        <w:tabs>
                          <w:tab w:val="num" w:pos="720"/>
                        </w:tabs>
                        <w:rPr>
                          <w:rFonts w:eastAsiaTheme="minorEastAsia"/>
                          <w:lang w:eastAsia="zh-CN"/>
                        </w:rPr>
                      </w:pPr>
                      <w:r w:rsidRPr="00C144D7">
                        <w:rPr>
                          <w:rFonts w:eastAsiaTheme="minorEastAsia"/>
                          <w:u w:val="single"/>
                          <w:lang w:val="en-GB" w:eastAsia="zh-CN"/>
                        </w:rPr>
                        <w:t>OOS evaluation period for SSB-based RLM</w:t>
                      </w:r>
                    </w:p>
                    <w:p w:rsidR="004E3A83" w:rsidRPr="00C144D7" w:rsidRDefault="0071704E" w:rsidP="004B5851">
                      <w:pPr>
                        <w:numPr>
                          <w:ilvl w:val="1"/>
                          <w:numId w:val="20"/>
                        </w:numPr>
                        <w:tabs>
                          <w:tab w:val="num" w:pos="1440"/>
                        </w:tabs>
                        <w:rPr>
                          <w:rFonts w:eastAsiaTheme="minorEastAsia"/>
                          <w:lang w:eastAsia="zh-CN"/>
                        </w:rPr>
                      </w:pPr>
                      <w:r w:rsidRPr="00C144D7">
                        <w:rPr>
                          <w:rFonts w:eastAsiaTheme="minorEastAsia"/>
                          <w:lang w:eastAsia="zh-CN"/>
                        </w:rPr>
                        <w:t>Option 2: OOS evaluation is based on Lout, where L</w:t>
                      </w:r>
                      <w:r w:rsidRPr="00C144D7">
                        <w:rPr>
                          <w:rFonts w:eastAsiaTheme="minorEastAsia"/>
                          <w:vertAlign w:val="subscript"/>
                          <w:lang w:eastAsia="zh-CN"/>
                        </w:rPr>
                        <w:t>out</w:t>
                      </w:r>
                      <w:r w:rsidRPr="00C144D7">
                        <w:rPr>
                          <w:rFonts w:eastAsiaTheme="minorEastAsia"/>
                          <w:lang w:eastAsia="zh-CN"/>
                        </w:rPr>
                        <w:t xml:space="preserve"> ≤</w:t>
                      </w:r>
                      <w:proofErr w:type="spellStart"/>
                      <w:r w:rsidRPr="00C144D7">
                        <w:rPr>
                          <w:rFonts w:eastAsiaTheme="minorEastAsia"/>
                          <w:lang w:eastAsia="zh-CN"/>
                        </w:rPr>
                        <w:t>L</w:t>
                      </w:r>
                      <w:r w:rsidRPr="00C144D7">
                        <w:rPr>
                          <w:rFonts w:eastAsiaTheme="minorEastAsia"/>
                          <w:vertAlign w:val="subscript"/>
                          <w:lang w:eastAsia="zh-CN"/>
                        </w:rPr>
                        <w:t>out,max</w:t>
                      </w:r>
                      <w:proofErr w:type="spellEnd"/>
                      <w:r w:rsidRPr="00C144D7">
                        <w:rPr>
                          <w:rFonts w:eastAsiaTheme="minorEastAsia"/>
                          <w:vertAlign w:val="subscript"/>
                          <w:lang w:eastAsia="zh-CN"/>
                        </w:rPr>
                        <w:t xml:space="preserve"> </w:t>
                      </w:r>
                      <w:r w:rsidRPr="00C144D7">
                        <w:rPr>
                          <w:rFonts w:eastAsiaTheme="minorEastAsia"/>
                          <w:lang w:eastAsia="zh-CN"/>
                        </w:rPr>
                        <w:t xml:space="preserve">is the number of SSBs not available at the UE during </w:t>
                      </w:r>
                      <w:proofErr w:type="spellStart"/>
                      <w:r w:rsidRPr="00C144D7">
                        <w:rPr>
                          <w:rFonts w:eastAsiaTheme="minorEastAsia"/>
                          <w:lang w:eastAsia="zh-CN"/>
                        </w:rPr>
                        <w:t>T</w:t>
                      </w:r>
                      <w:r w:rsidRPr="00C144D7">
                        <w:rPr>
                          <w:rFonts w:eastAsiaTheme="minorEastAsia"/>
                          <w:vertAlign w:val="subscript"/>
                          <w:lang w:eastAsia="zh-CN"/>
                        </w:rPr>
                        <w:t>Evaluate_out_SSB</w:t>
                      </w:r>
                      <w:proofErr w:type="spellEnd"/>
                      <w:r w:rsidRPr="00C144D7">
                        <w:rPr>
                          <w:rFonts w:eastAsiaTheme="minorEastAsia"/>
                          <w:vertAlign w:val="subscript"/>
                          <w:lang w:eastAsia="zh-CN"/>
                        </w:rPr>
                        <w:t xml:space="preserve"> </w:t>
                      </w:r>
                    </w:p>
                    <w:p w:rsidR="004E3A83" w:rsidRPr="00C144D7" w:rsidRDefault="0071704E" w:rsidP="004B5851">
                      <w:pPr>
                        <w:numPr>
                          <w:ilvl w:val="1"/>
                          <w:numId w:val="20"/>
                        </w:numPr>
                        <w:tabs>
                          <w:tab w:val="num" w:pos="1440"/>
                        </w:tabs>
                        <w:rPr>
                          <w:rFonts w:eastAsiaTheme="minorEastAsia"/>
                          <w:lang w:eastAsia="zh-CN"/>
                        </w:rPr>
                      </w:pPr>
                      <w:r w:rsidRPr="00C144D7">
                        <w:rPr>
                          <w:rFonts w:eastAsiaTheme="minorEastAsia"/>
                          <w:lang w:eastAsia="zh-CN"/>
                        </w:rPr>
                        <w:t xml:space="preserve">Option 3: The evaluation period is scaled by a fixed </w:t>
                      </w:r>
                      <w:r w:rsidR="00260628" w:rsidRPr="00C144D7">
                        <w:rPr>
                          <w:rFonts w:eastAsiaTheme="minorEastAsia"/>
                          <w:lang w:eastAsia="zh-CN"/>
                        </w:rPr>
                        <w:t>scalar</w:t>
                      </w:r>
                    </w:p>
                    <w:p w:rsidR="004E3A83" w:rsidRPr="00C144D7" w:rsidRDefault="0071704E" w:rsidP="004B5851">
                      <w:pPr>
                        <w:numPr>
                          <w:ilvl w:val="2"/>
                          <w:numId w:val="20"/>
                        </w:numPr>
                        <w:tabs>
                          <w:tab w:val="num" w:pos="2160"/>
                        </w:tabs>
                        <w:rPr>
                          <w:rFonts w:eastAsiaTheme="minorEastAsia"/>
                          <w:lang w:eastAsia="zh-CN"/>
                        </w:rPr>
                      </w:pPr>
                      <w:r w:rsidRPr="00C144D7">
                        <w:rPr>
                          <w:rFonts w:eastAsiaTheme="minorEastAsia"/>
                          <w:lang w:eastAsia="zh-CN"/>
                        </w:rPr>
                        <w:t xml:space="preserve">FFS: </w:t>
                      </w:r>
                      <w:r w:rsidRPr="00C144D7">
                        <w:rPr>
                          <w:rFonts w:eastAsiaTheme="minorEastAsia"/>
                          <w:b/>
                          <w:bCs/>
                          <w:lang w:eastAsia="zh-CN"/>
                        </w:rPr>
                        <w:t>excluding</w:t>
                      </w:r>
                      <w:r w:rsidRPr="00C144D7">
                        <w:rPr>
                          <w:rFonts w:eastAsiaTheme="minorEastAsia"/>
                          <w:lang w:eastAsia="zh-CN"/>
                        </w:rPr>
                        <w:t xml:space="preserve"> samples whose SNR is higher than X dB</w:t>
                      </w:r>
                    </w:p>
                    <w:p w:rsidR="007A4749" w:rsidRPr="00C144D7" w:rsidRDefault="0071704E" w:rsidP="00260628">
                      <w:pPr>
                        <w:numPr>
                          <w:ilvl w:val="0"/>
                          <w:numId w:val="20"/>
                        </w:numPr>
                        <w:tabs>
                          <w:tab w:val="num" w:pos="720"/>
                        </w:tabs>
                        <w:rPr>
                          <w:rFonts w:eastAsiaTheme="minorEastAsia"/>
                          <w:lang w:eastAsia="zh-CN"/>
                        </w:rPr>
                      </w:pPr>
                      <w:r w:rsidRPr="00C144D7">
                        <w:rPr>
                          <w:rFonts w:eastAsiaTheme="minorEastAsia"/>
                          <w:lang w:eastAsia="zh-CN"/>
                        </w:rPr>
                        <w:t xml:space="preserve">In </w:t>
                      </w:r>
                      <w:r w:rsidRPr="00C144D7">
                        <w:rPr>
                          <w:rFonts w:eastAsiaTheme="minorEastAsia"/>
                          <w:lang w:val="en-GB" w:eastAsia="zh-CN"/>
                        </w:rPr>
                        <w:t>RAN4#95-e</w:t>
                      </w:r>
                      <w:r w:rsidRPr="00C144D7">
                        <w:rPr>
                          <w:rFonts w:eastAsiaTheme="minorEastAsia"/>
                          <w:lang w:eastAsia="zh-CN"/>
                        </w:rPr>
                        <w:t xml:space="preserve"> meeting, RAN4 decides whether to keep working on CSI-RS based RLM requirement in Rel-16</w:t>
                      </w:r>
                    </w:p>
                  </w:txbxContent>
                </v:textbox>
                <w10:anchorlock/>
              </v:shape>
            </w:pict>
          </mc:Fallback>
        </mc:AlternateContent>
      </w:r>
    </w:p>
    <w:p w:rsidR="003E1974" w:rsidRPr="00C144D7" w:rsidRDefault="003E1974" w:rsidP="00CF3B69">
      <w:pPr>
        <w:rPr>
          <w:rFonts w:eastAsiaTheme="minorEastAsia"/>
          <w:sz w:val="21"/>
          <w:szCs w:val="21"/>
          <w:lang w:eastAsia="zh-CN"/>
        </w:rPr>
      </w:pPr>
      <w:r w:rsidRPr="00C144D7">
        <w:rPr>
          <w:rFonts w:eastAsiaTheme="minorEastAsia" w:hint="eastAsia"/>
          <w:sz w:val="21"/>
          <w:szCs w:val="21"/>
          <w:lang w:eastAsia="zh-CN"/>
        </w:rPr>
        <w:t>In this document, we discuss</w:t>
      </w:r>
      <w:r w:rsidRPr="00C144D7">
        <w:rPr>
          <w:rFonts w:eastAsiaTheme="minorEastAsia"/>
          <w:sz w:val="21"/>
          <w:szCs w:val="21"/>
          <w:lang w:eastAsia="zh-CN"/>
        </w:rPr>
        <w:t xml:space="preserve"> the </w:t>
      </w:r>
      <w:r w:rsidR="001C2F71" w:rsidRPr="00C144D7">
        <w:rPr>
          <w:rFonts w:eastAsiaTheme="minorEastAsia"/>
          <w:sz w:val="21"/>
          <w:szCs w:val="21"/>
          <w:lang w:eastAsia="zh-CN"/>
        </w:rPr>
        <w:t xml:space="preserve">remaining issues for </w:t>
      </w:r>
      <w:r w:rsidR="00DF299F" w:rsidRPr="00C144D7">
        <w:rPr>
          <w:rFonts w:eastAsiaTheme="minorEastAsia"/>
          <w:sz w:val="21"/>
          <w:szCs w:val="21"/>
          <w:lang w:eastAsia="zh-CN"/>
        </w:rPr>
        <w:t>RLM</w:t>
      </w:r>
      <w:r w:rsidR="005D7F2D" w:rsidRPr="00C144D7">
        <w:rPr>
          <w:rFonts w:eastAsiaTheme="minorEastAsia"/>
          <w:sz w:val="21"/>
          <w:szCs w:val="21"/>
          <w:lang w:eastAsia="zh-CN"/>
        </w:rPr>
        <w:t xml:space="preserve"> and link recovery procedure </w:t>
      </w:r>
      <w:r w:rsidRPr="00C144D7">
        <w:rPr>
          <w:sz w:val="21"/>
          <w:szCs w:val="21"/>
        </w:rPr>
        <w:t xml:space="preserve">for </w:t>
      </w:r>
      <w:r w:rsidRPr="00C144D7">
        <w:rPr>
          <w:rFonts w:eastAsiaTheme="minorEastAsia"/>
          <w:sz w:val="21"/>
          <w:szCs w:val="21"/>
          <w:lang w:eastAsia="zh-CN"/>
        </w:rPr>
        <w:t>NR-U</w:t>
      </w:r>
      <w:r w:rsidRPr="00C144D7">
        <w:rPr>
          <w:rFonts w:eastAsiaTheme="minorEastAsia" w:hint="eastAsia"/>
          <w:sz w:val="21"/>
          <w:szCs w:val="21"/>
          <w:lang w:eastAsia="zh-CN"/>
        </w:rPr>
        <w:t>.</w:t>
      </w:r>
    </w:p>
    <w:p w:rsidR="00200C1E" w:rsidRPr="002100D2" w:rsidRDefault="00200C1E" w:rsidP="00CC4930">
      <w:pPr>
        <w:pBdr>
          <w:bottom w:val="single" w:sz="4" w:space="1" w:color="auto"/>
        </w:pBdr>
        <w:tabs>
          <w:tab w:val="left" w:pos="2552"/>
        </w:tabs>
      </w:pPr>
    </w:p>
    <w:p w:rsidR="00692F78" w:rsidRDefault="00BE14A9" w:rsidP="00DF299F">
      <w:pPr>
        <w:pStyle w:val="1"/>
        <w:spacing w:before="120" w:after="300"/>
        <w:ind w:left="787" w:hangingChars="280" w:hanging="787"/>
        <w:rPr>
          <w:rFonts w:eastAsia="宋体"/>
          <w:lang w:eastAsia="zh-CN"/>
        </w:rPr>
      </w:pPr>
      <w:r w:rsidRPr="00CC4930">
        <w:rPr>
          <w:rFonts w:eastAsia="宋体"/>
          <w:lang w:eastAsia="zh-CN"/>
        </w:rPr>
        <w:t>Discussion</w:t>
      </w:r>
    </w:p>
    <w:p w:rsidR="00C35DDE" w:rsidRPr="00C144D7" w:rsidRDefault="00C35DDE" w:rsidP="00F943B0">
      <w:pPr>
        <w:pStyle w:val="a0"/>
        <w:spacing w:afterLines="50"/>
        <w:ind w:leftChars="10" w:left="20"/>
        <w:rPr>
          <w:rFonts w:eastAsia="宋体"/>
          <w:sz w:val="21"/>
          <w:lang w:eastAsia="zh-CN"/>
        </w:rPr>
      </w:pPr>
      <w:r w:rsidRPr="00C144D7">
        <w:rPr>
          <w:rFonts w:eastAsia="宋体"/>
          <w:sz w:val="21"/>
          <w:lang w:eastAsia="zh-CN"/>
        </w:rPr>
        <w:t xml:space="preserve">Within a given discovery burst transmission window, multiple candidate SSB positions can be configured to transmit a same SSB index, so that the gNB may have a higher probability for SSB transmission in unlicensed spectrum. Under this circumstance, the gNB may transmit a SSB at any candidate SSB position. Correspondingly, the UE is expected to be able to detect a SSB at any candidate SSB position where the gNB may transmit a SSB. </w:t>
      </w:r>
    </w:p>
    <w:p w:rsidR="00C35DDE" w:rsidRPr="00C144D7" w:rsidRDefault="00C35DDE" w:rsidP="00F943B0">
      <w:pPr>
        <w:pStyle w:val="a0"/>
        <w:spacing w:afterLines="50"/>
        <w:rPr>
          <w:rFonts w:eastAsia="宋体"/>
          <w:b/>
          <w:sz w:val="21"/>
          <w:lang w:eastAsia="zh-CN"/>
        </w:rPr>
      </w:pPr>
      <w:r w:rsidRPr="00C144D7">
        <w:rPr>
          <w:rFonts w:eastAsia="宋体"/>
          <w:b/>
          <w:sz w:val="21"/>
          <w:lang w:eastAsia="zh-CN"/>
        </w:rPr>
        <w:t xml:space="preserve">Proposal 1: </w:t>
      </w:r>
      <w:r w:rsidR="002C2B2A" w:rsidRPr="00C144D7">
        <w:rPr>
          <w:rFonts w:eastAsia="宋体"/>
          <w:b/>
          <w:sz w:val="21"/>
          <w:lang w:eastAsia="zh-CN"/>
        </w:rPr>
        <w:t>T</w:t>
      </w:r>
      <w:r w:rsidR="00CB49F1" w:rsidRPr="00C144D7">
        <w:rPr>
          <w:rFonts w:eastAsia="宋体"/>
          <w:b/>
          <w:sz w:val="21"/>
          <w:lang w:eastAsia="zh-CN"/>
        </w:rPr>
        <w:t>he UE is expected to be able to detect a SSB at any candidate SSB position where the gNB may transmit a SSB.</w:t>
      </w:r>
    </w:p>
    <w:p w:rsidR="009970A8" w:rsidRPr="00C144D7" w:rsidRDefault="009970A8" w:rsidP="00F943B0">
      <w:pPr>
        <w:pStyle w:val="a0"/>
        <w:spacing w:afterLines="50"/>
        <w:rPr>
          <w:rFonts w:eastAsia="宋体"/>
          <w:sz w:val="21"/>
          <w:lang w:eastAsia="zh-CN"/>
        </w:rPr>
      </w:pPr>
      <w:r w:rsidRPr="00C144D7">
        <w:rPr>
          <w:rFonts w:eastAsia="宋体"/>
          <w:sz w:val="21"/>
          <w:lang w:eastAsia="zh-CN"/>
        </w:rPr>
        <w:t xml:space="preserve">Moreover, </w:t>
      </w:r>
      <w:r w:rsidR="00F943B0" w:rsidRPr="00C144D7">
        <w:rPr>
          <w:rFonts w:eastAsia="宋体"/>
          <w:sz w:val="21"/>
          <w:lang w:eastAsia="zh-CN"/>
        </w:rPr>
        <w:t>the introduction of SSB candidate position is to increase the occasions for gNB to pass the LBT for SSB transmission. D</w:t>
      </w:r>
      <w:r w:rsidRPr="00C144D7">
        <w:rPr>
          <w:rFonts w:eastAsia="宋体"/>
          <w:sz w:val="21"/>
          <w:lang w:eastAsia="zh-CN"/>
        </w:rPr>
        <w:t xml:space="preserve">uring the initial access phase, the UE is required to monitor Type0-PDCCH, which is corresponding to all the candidate SSB positions that are QCL’ed. Since the gNB does not know the way that an idle UE selects the N1/N2 occasions for detection, the gNB cannot send the SSB or Type0-PDCCH </w:t>
      </w:r>
      <w:r w:rsidRPr="00C144D7">
        <w:rPr>
          <w:rFonts w:eastAsia="宋体"/>
          <w:sz w:val="21"/>
          <w:lang w:eastAsia="zh-CN"/>
        </w:rPr>
        <w:lastRenderedPageBreak/>
        <w:t>in the matched occasions accordingly. If the N1 and N2 are limited/restricted, it goes against the original intention.</w:t>
      </w:r>
    </w:p>
    <w:p w:rsidR="009970A8" w:rsidRPr="00C144D7" w:rsidRDefault="009970A8" w:rsidP="00205F37">
      <w:pPr>
        <w:tabs>
          <w:tab w:val="num" w:pos="2160"/>
        </w:tabs>
        <w:spacing w:afterLines="50" w:after="120"/>
        <w:jc w:val="both"/>
        <w:rPr>
          <w:rFonts w:eastAsiaTheme="minorEastAsia"/>
          <w:sz w:val="21"/>
          <w:lang w:eastAsia="zh-CN"/>
        </w:rPr>
      </w:pPr>
      <w:r w:rsidRPr="00C144D7">
        <w:rPr>
          <w:rFonts w:eastAsiaTheme="minorEastAsia"/>
          <w:sz w:val="21"/>
          <w:lang w:eastAsia="zh-CN"/>
        </w:rPr>
        <w:t>In other word,</w:t>
      </w:r>
      <w:r w:rsidRPr="00C144D7">
        <w:rPr>
          <w:rFonts w:eastAsia="宋体"/>
          <w:sz w:val="21"/>
          <w:lang w:eastAsia="zh-CN"/>
        </w:rPr>
        <w:t xml:space="preserve"> UE is required to monitor candidate SSB position index from the set of SSBs that are QCLed with each other within the set of configured RLM-RS resources until it detects an SSB during this SMTC during RLM or link recovery procedures. Thus, there seems</w:t>
      </w:r>
      <w:r w:rsidR="00F943B0" w:rsidRPr="00C144D7">
        <w:rPr>
          <w:rFonts w:eastAsia="宋体"/>
          <w:sz w:val="21"/>
          <w:lang w:eastAsia="zh-CN"/>
        </w:rPr>
        <w:t xml:space="preserve"> no </w:t>
      </w:r>
      <w:r w:rsidRPr="00C144D7">
        <w:rPr>
          <w:rFonts w:eastAsia="宋体"/>
          <w:sz w:val="21"/>
          <w:lang w:eastAsia="zh-CN"/>
        </w:rPr>
        <w:t>need to define such capability of N1 or N2.</w:t>
      </w:r>
      <w:r w:rsidRPr="00C144D7">
        <w:rPr>
          <w:rFonts w:eastAsiaTheme="minorEastAsia"/>
          <w:sz w:val="21"/>
          <w:lang w:eastAsia="zh-CN"/>
        </w:rPr>
        <w:t xml:space="preserve"> </w:t>
      </w:r>
    </w:p>
    <w:p w:rsidR="0045599A" w:rsidRPr="00C144D7" w:rsidRDefault="002C2B2A" w:rsidP="00205F37">
      <w:pPr>
        <w:pStyle w:val="a0"/>
        <w:spacing w:afterLines="50"/>
        <w:rPr>
          <w:rFonts w:eastAsia="宋体"/>
          <w:b/>
          <w:sz w:val="21"/>
          <w:lang w:eastAsia="zh-CN"/>
        </w:rPr>
      </w:pPr>
      <w:r w:rsidRPr="00C144D7">
        <w:rPr>
          <w:rFonts w:eastAsia="宋体"/>
          <w:b/>
          <w:sz w:val="21"/>
          <w:lang w:eastAsia="zh-CN"/>
        </w:rPr>
        <w:t>Observation</w:t>
      </w:r>
      <w:r w:rsidR="00CB49F1" w:rsidRPr="00C144D7">
        <w:rPr>
          <w:rFonts w:eastAsia="宋体"/>
          <w:b/>
          <w:sz w:val="21"/>
          <w:lang w:eastAsia="zh-CN"/>
        </w:rPr>
        <w:t xml:space="preserve"> </w:t>
      </w:r>
      <w:r w:rsidRPr="00C144D7">
        <w:rPr>
          <w:rFonts w:eastAsia="宋体"/>
          <w:b/>
          <w:sz w:val="21"/>
          <w:lang w:eastAsia="zh-CN"/>
        </w:rPr>
        <w:t>1</w:t>
      </w:r>
      <w:r w:rsidR="00CB49F1" w:rsidRPr="00C144D7">
        <w:rPr>
          <w:rFonts w:eastAsia="宋体"/>
          <w:b/>
          <w:sz w:val="21"/>
          <w:lang w:eastAsia="zh-CN"/>
        </w:rPr>
        <w:t>: There is no need to define N1 and N2</w:t>
      </w:r>
      <w:r w:rsidR="00260628" w:rsidRPr="00C144D7">
        <w:rPr>
          <w:rFonts w:eastAsia="宋体"/>
          <w:b/>
          <w:sz w:val="21"/>
          <w:lang w:eastAsia="zh-CN"/>
        </w:rPr>
        <w:t>,</w:t>
      </w:r>
      <w:r w:rsidRPr="00C144D7">
        <w:rPr>
          <w:rFonts w:eastAsia="宋体"/>
          <w:b/>
          <w:sz w:val="21"/>
          <w:lang w:eastAsia="zh-CN"/>
        </w:rPr>
        <w:t xml:space="preserve"> </w:t>
      </w:r>
      <w:r w:rsidR="00F943B0" w:rsidRPr="00C144D7">
        <w:rPr>
          <w:rFonts w:eastAsia="宋体"/>
          <w:b/>
          <w:sz w:val="21"/>
          <w:lang w:eastAsia="zh-CN"/>
        </w:rPr>
        <w:t xml:space="preserve">and </w:t>
      </w:r>
      <w:r w:rsidR="00CB49F1" w:rsidRPr="00C144D7">
        <w:rPr>
          <w:rFonts w:eastAsia="宋体"/>
          <w:b/>
          <w:sz w:val="21"/>
          <w:lang w:eastAsia="zh-CN"/>
        </w:rPr>
        <w:t xml:space="preserve">UE should be </w:t>
      </w:r>
      <w:r w:rsidR="009970A8" w:rsidRPr="00C144D7">
        <w:rPr>
          <w:rFonts w:eastAsia="宋体"/>
          <w:b/>
          <w:sz w:val="21"/>
          <w:lang w:eastAsia="zh-CN"/>
        </w:rPr>
        <w:t xml:space="preserve">capable of </w:t>
      </w:r>
      <w:r w:rsidR="00CB49F1" w:rsidRPr="00C144D7">
        <w:rPr>
          <w:rFonts w:eastAsia="宋体"/>
          <w:b/>
          <w:sz w:val="21"/>
          <w:lang w:eastAsia="zh-CN"/>
        </w:rPr>
        <w:t>monitor</w:t>
      </w:r>
      <w:r w:rsidR="009970A8" w:rsidRPr="00C144D7">
        <w:rPr>
          <w:rFonts w:eastAsia="宋体"/>
          <w:b/>
          <w:sz w:val="21"/>
          <w:lang w:eastAsia="zh-CN"/>
        </w:rPr>
        <w:t>ing</w:t>
      </w:r>
      <w:r w:rsidR="00CB49F1" w:rsidRPr="00C144D7">
        <w:rPr>
          <w:rFonts w:eastAsia="宋体"/>
          <w:b/>
          <w:sz w:val="21"/>
          <w:lang w:eastAsia="zh-CN"/>
        </w:rPr>
        <w:t xml:space="preserve"> all the candidate SSB positions that are QCL’ed</w:t>
      </w:r>
      <w:r w:rsidR="009970A8" w:rsidRPr="00C144D7">
        <w:rPr>
          <w:rFonts w:eastAsia="宋体"/>
          <w:b/>
          <w:sz w:val="21"/>
          <w:lang w:eastAsia="zh-CN"/>
        </w:rPr>
        <w:t>.</w:t>
      </w:r>
    </w:p>
    <w:p w:rsidR="00260628" w:rsidRPr="00C144D7" w:rsidRDefault="00260628" w:rsidP="00205F37">
      <w:pPr>
        <w:pStyle w:val="a0"/>
        <w:spacing w:afterLines="50"/>
        <w:rPr>
          <w:rFonts w:eastAsia="宋体"/>
          <w:b/>
          <w:sz w:val="21"/>
          <w:lang w:eastAsia="zh-CN"/>
        </w:rPr>
      </w:pPr>
      <w:r w:rsidRPr="00C144D7">
        <w:rPr>
          <w:rFonts w:eastAsia="宋体"/>
          <w:sz w:val="21"/>
          <w:lang w:eastAsia="zh-CN"/>
        </w:rPr>
        <w:t>To reduce the implementation complexity, the UE should be allowed to stop detecting the remaining candidate SSB positions after it detects at least one SSB for the same SSB index within a given discovery burst transmission window.</w:t>
      </w:r>
    </w:p>
    <w:p w:rsidR="009970A8" w:rsidRPr="00C144D7" w:rsidRDefault="00F943B0" w:rsidP="00205F37">
      <w:pPr>
        <w:pStyle w:val="a0"/>
        <w:spacing w:afterLines="50"/>
        <w:rPr>
          <w:rFonts w:eastAsia="宋体"/>
          <w:b/>
          <w:sz w:val="21"/>
          <w:lang w:eastAsia="zh-CN"/>
        </w:rPr>
      </w:pPr>
      <w:r w:rsidRPr="00C144D7">
        <w:rPr>
          <w:rFonts w:eastAsia="宋体"/>
          <w:b/>
          <w:sz w:val="21"/>
          <w:lang w:eastAsia="zh-CN"/>
        </w:rPr>
        <w:t xml:space="preserve">Proposal </w:t>
      </w:r>
      <w:r w:rsidR="002C2B2A" w:rsidRPr="00C144D7">
        <w:rPr>
          <w:rFonts w:eastAsia="宋体"/>
          <w:b/>
          <w:sz w:val="21"/>
          <w:lang w:eastAsia="zh-CN"/>
        </w:rPr>
        <w:t>2</w:t>
      </w:r>
      <w:r w:rsidRPr="00C144D7">
        <w:rPr>
          <w:rFonts w:eastAsia="宋体"/>
          <w:b/>
          <w:sz w:val="21"/>
          <w:lang w:eastAsia="zh-CN"/>
        </w:rPr>
        <w:t>: The UE should be allowed to stop detecting the remaining candidate SSB positions after it detects at least one SSB for the same SSB index within a given discovery burst transmission window.</w:t>
      </w:r>
    </w:p>
    <w:p w:rsidR="00AF434A" w:rsidRPr="00C144D7" w:rsidRDefault="001267D9" w:rsidP="00205F37">
      <w:pPr>
        <w:spacing w:after="50"/>
        <w:rPr>
          <w:rFonts w:eastAsiaTheme="minorEastAsia"/>
          <w:sz w:val="21"/>
          <w:lang w:eastAsia="zh-CN"/>
        </w:rPr>
      </w:pPr>
      <w:r w:rsidRPr="00C144D7">
        <w:rPr>
          <w:rFonts w:eastAsiaTheme="minorEastAsia"/>
          <w:sz w:val="21"/>
          <w:lang w:eastAsia="zh-CN"/>
        </w:rPr>
        <w:t>From RAN1’s agreement, the case Q is always</w:t>
      </w:r>
      <w:r w:rsidR="00AF434A" w:rsidRPr="00C144D7">
        <w:rPr>
          <w:rFonts w:eastAsiaTheme="minorEastAsia"/>
          <w:sz w:val="21"/>
          <w:lang w:eastAsia="zh-CN"/>
        </w:rPr>
        <w:t xml:space="preserve"> provided to the UE</w:t>
      </w:r>
      <w:r w:rsidRPr="00C144D7">
        <w:rPr>
          <w:rFonts w:eastAsiaTheme="minorEastAsia"/>
          <w:sz w:val="21"/>
          <w:lang w:eastAsia="zh-CN"/>
        </w:rPr>
        <w:t xml:space="preserve"> which should be guaranteed by network. No requirement is to be defined for the case Q is not provided to UE.</w:t>
      </w: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2"/>
      </w:tblGrid>
      <w:tr w:rsidR="00CB49F1" w:rsidRPr="00C144D7" w:rsidTr="00CB49F1">
        <w:tc>
          <w:tcPr>
            <w:tcW w:w="8642" w:type="dxa"/>
            <w:shd w:val="clear" w:color="auto" w:fill="auto"/>
          </w:tcPr>
          <w:p w:rsidR="00CB49F1" w:rsidRPr="00C144D7" w:rsidRDefault="00CB49F1" w:rsidP="00205F37">
            <w:pPr>
              <w:spacing w:after="50"/>
              <w:rPr>
                <w:sz w:val="21"/>
                <w:szCs w:val="20"/>
                <w:lang w:eastAsia="x-none"/>
              </w:rPr>
            </w:pPr>
            <w:r w:rsidRPr="00C144D7">
              <w:rPr>
                <w:sz w:val="21"/>
                <w:szCs w:val="20"/>
                <w:highlight w:val="green"/>
                <w:lang w:eastAsia="x-none"/>
              </w:rPr>
              <w:t>Agreement</w:t>
            </w:r>
          </w:p>
          <w:p w:rsidR="00CB49F1" w:rsidRPr="00C144D7" w:rsidRDefault="00CB49F1" w:rsidP="00205F37">
            <w:pPr>
              <w:numPr>
                <w:ilvl w:val="0"/>
                <w:numId w:val="27"/>
              </w:numPr>
              <w:spacing w:after="50"/>
              <w:rPr>
                <w:sz w:val="21"/>
                <w:szCs w:val="20"/>
                <w:lang w:eastAsia="x-none"/>
              </w:rPr>
            </w:pPr>
            <w:r w:rsidRPr="00C144D7">
              <w:rPr>
                <w:sz w:val="21"/>
                <w:szCs w:val="20"/>
                <w:lang w:eastAsia="x-none"/>
              </w:rPr>
              <w:t xml:space="preserve">For RRM measurement configuration from </w:t>
            </w:r>
            <w:r w:rsidRPr="00C144D7">
              <w:rPr>
                <w:i/>
                <w:iCs/>
                <w:sz w:val="21"/>
                <w:szCs w:val="20"/>
                <w:lang w:eastAsia="x-none"/>
              </w:rPr>
              <w:t>MeasObjectNR</w:t>
            </w:r>
            <w:r w:rsidRPr="00C144D7">
              <w:rPr>
                <w:sz w:val="21"/>
                <w:szCs w:val="20"/>
                <w:lang w:eastAsia="x-none"/>
              </w:rPr>
              <w:t xml:space="preserve"> and </w:t>
            </w:r>
            <w:r w:rsidRPr="00C144D7">
              <w:rPr>
                <w:i/>
                <w:iCs/>
                <w:sz w:val="21"/>
                <w:szCs w:val="20"/>
                <w:lang w:eastAsia="x-none"/>
              </w:rPr>
              <w:t>SIB2/SIB4</w:t>
            </w:r>
            <w:r w:rsidRPr="00C144D7">
              <w:rPr>
                <w:sz w:val="21"/>
                <w:szCs w:val="20"/>
                <w:lang w:eastAsia="x-none"/>
              </w:rPr>
              <w:t>, network always provides a common Q value (</w:t>
            </w:r>
            <w:r w:rsidRPr="00C144D7">
              <w:rPr>
                <w:i/>
                <w:iCs/>
                <w:sz w:val="21"/>
                <w:szCs w:val="20"/>
                <w:lang w:eastAsia="x-none"/>
              </w:rPr>
              <w:t>ssb-PositionQCL-Common-r16</w:t>
            </w:r>
            <w:r w:rsidRPr="00C144D7">
              <w:rPr>
                <w:sz w:val="21"/>
                <w:szCs w:val="20"/>
                <w:lang w:eastAsia="x-none"/>
              </w:rPr>
              <w:t xml:space="preserve">) per frequency to UE. </w:t>
            </w:r>
          </w:p>
          <w:p w:rsidR="00CB49F1" w:rsidRPr="00C144D7" w:rsidRDefault="00CB49F1" w:rsidP="00205F37">
            <w:pPr>
              <w:numPr>
                <w:ilvl w:val="0"/>
                <w:numId w:val="27"/>
              </w:numPr>
              <w:spacing w:after="50"/>
              <w:rPr>
                <w:sz w:val="21"/>
                <w:szCs w:val="20"/>
                <w:lang w:eastAsia="x-none"/>
              </w:rPr>
            </w:pPr>
            <w:r w:rsidRPr="00C144D7">
              <w:rPr>
                <w:sz w:val="21"/>
                <w:szCs w:val="20"/>
                <w:lang w:eastAsia="x-none"/>
              </w:rPr>
              <w:t xml:space="preserve">For SCell addition, SCG addition, and reconfiguration with sync, the Q value of the cell to be added is always provided to UE via dedicated RRC signaling, i.e. ssb-PositionQCL-r16 in </w:t>
            </w:r>
            <w:r w:rsidRPr="00C144D7">
              <w:rPr>
                <w:i/>
                <w:iCs/>
                <w:sz w:val="21"/>
                <w:szCs w:val="20"/>
                <w:lang w:eastAsia="x-none"/>
              </w:rPr>
              <w:t>ServingCellConfigCommon</w:t>
            </w:r>
            <w:r w:rsidRPr="00C144D7">
              <w:rPr>
                <w:sz w:val="21"/>
                <w:szCs w:val="20"/>
                <w:lang w:eastAsia="x-none"/>
              </w:rPr>
              <w:t xml:space="preserve">. </w:t>
            </w:r>
          </w:p>
          <w:p w:rsidR="00CB49F1" w:rsidRPr="00C144D7" w:rsidRDefault="00CB49F1" w:rsidP="00205F37">
            <w:pPr>
              <w:numPr>
                <w:ilvl w:val="0"/>
                <w:numId w:val="27"/>
              </w:numPr>
              <w:spacing w:after="50"/>
              <w:rPr>
                <w:sz w:val="21"/>
                <w:szCs w:val="20"/>
                <w:lang w:eastAsia="x-none"/>
              </w:rPr>
            </w:pPr>
            <w:r w:rsidRPr="00C144D7">
              <w:rPr>
                <w:sz w:val="21"/>
                <w:szCs w:val="20"/>
                <w:lang w:eastAsia="x-none"/>
              </w:rPr>
              <w:t>An LS is to be sent to RAN2 and RAN4 for the above.</w:t>
            </w:r>
          </w:p>
        </w:tc>
      </w:tr>
    </w:tbl>
    <w:p w:rsidR="00CB49F1" w:rsidRPr="00C144D7" w:rsidRDefault="00CB49F1" w:rsidP="00205F37">
      <w:pPr>
        <w:spacing w:after="50"/>
        <w:rPr>
          <w:rFonts w:eastAsiaTheme="minorEastAsia"/>
          <w:sz w:val="21"/>
          <w:lang w:eastAsia="zh-CN"/>
        </w:rPr>
      </w:pPr>
    </w:p>
    <w:p w:rsidR="00CB49F1" w:rsidRPr="00C144D7" w:rsidRDefault="001267D9" w:rsidP="00205F37">
      <w:pPr>
        <w:spacing w:after="120"/>
        <w:rPr>
          <w:rFonts w:eastAsiaTheme="minorEastAsia"/>
          <w:b/>
          <w:sz w:val="21"/>
          <w:lang w:eastAsia="zh-CN"/>
        </w:rPr>
      </w:pPr>
      <w:r w:rsidRPr="00C144D7">
        <w:rPr>
          <w:rFonts w:eastAsiaTheme="minorEastAsia"/>
          <w:b/>
          <w:sz w:val="21"/>
          <w:lang w:eastAsia="zh-CN"/>
        </w:rPr>
        <w:t xml:space="preserve">Proposal </w:t>
      </w:r>
      <w:r w:rsidR="00CB49F1" w:rsidRPr="00C144D7">
        <w:rPr>
          <w:rFonts w:eastAsiaTheme="minorEastAsia"/>
          <w:b/>
          <w:sz w:val="21"/>
          <w:lang w:eastAsia="zh-CN"/>
        </w:rPr>
        <w:t>3</w:t>
      </w:r>
      <w:r w:rsidRPr="00C144D7">
        <w:rPr>
          <w:rFonts w:eastAsiaTheme="minorEastAsia"/>
          <w:b/>
          <w:sz w:val="21"/>
          <w:lang w:eastAsia="zh-CN"/>
        </w:rPr>
        <w:t>: No requirement for the case Q is not provided to UE.</w:t>
      </w:r>
    </w:p>
    <w:p w:rsidR="00CB49F1" w:rsidRPr="00C144D7" w:rsidRDefault="00CB49F1" w:rsidP="00205F37">
      <w:pPr>
        <w:pStyle w:val="a0"/>
        <w:rPr>
          <w:rFonts w:eastAsia="宋体"/>
          <w:sz w:val="21"/>
          <w:lang w:eastAsia="zh-CN"/>
        </w:rPr>
      </w:pPr>
      <w:r w:rsidRPr="00C144D7">
        <w:rPr>
          <w:rFonts w:eastAsia="宋体"/>
          <w:sz w:val="21"/>
          <w:lang w:eastAsia="zh-CN"/>
        </w:rPr>
        <w:t>In FBE mode, the gNB may or may not configure multiple candidate SSB positions to transmit a same SSB index. We don’t see the need to differentiate UE behaviors for FBE and LBE modes. FBE and LBE should be treated in a same manner.</w:t>
      </w:r>
    </w:p>
    <w:p w:rsidR="00503974" w:rsidRPr="00C144D7" w:rsidRDefault="00CB49F1" w:rsidP="00205F37">
      <w:pPr>
        <w:pStyle w:val="a0"/>
        <w:rPr>
          <w:rFonts w:eastAsia="宋体"/>
          <w:b/>
          <w:sz w:val="21"/>
          <w:lang w:eastAsia="zh-CN"/>
        </w:rPr>
      </w:pPr>
      <w:r w:rsidRPr="00C144D7">
        <w:rPr>
          <w:rFonts w:eastAsia="宋体"/>
          <w:b/>
          <w:sz w:val="21"/>
          <w:lang w:eastAsia="zh-CN"/>
        </w:rPr>
        <w:t xml:space="preserve">Proposal </w:t>
      </w:r>
      <w:r w:rsidR="00F943B0" w:rsidRPr="00C144D7">
        <w:rPr>
          <w:rFonts w:eastAsia="宋体"/>
          <w:b/>
          <w:sz w:val="21"/>
          <w:lang w:eastAsia="zh-CN"/>
        </w:rPr>
        <w:t>4</w:t>
      </w:r>
      <w:r w:rsidRPr="00C144D7">
        <w:rPr>
          <w:rFonts w:eastAsia="宋体"/>
          <w:b/>
          <w:sz w:val="21"/>
          <w:lang w:eastAsia="zh-CN"/>
        </w:rPr>
        <w:t xml:space="preserve">: FBE and LBE should be treated in a same manner. </w:t>
      </w:r>
    </w:p>
    <w:p w:rsidR="00503974" w:rsidRPr="00C144D7" w:rsidRDefault="00503974" w:rsidP="00C144D7">
      <w:pPr>
        <w:tabs>
          <w:tab w:val="num" w:pos="720"/>
        </w:tabs>
        <w:jc w:val="both"/>
        <w:rPr>
          <w:rFonts w:eastAsiaTheme="minorEastAsia"/>
          <w:sz w:val="21"/>
          <w:lang w:eastAsia="zh-CN"/>
        </w:rPr>
      </w:pPr>
      <w:r w:rsidRPr="00C144D7">
        <w:rPr>
          <w:rFonts w:eastAsiaTheme="minorEastAsia"/>
          <w:sz w:val="21"/>
          <w:lang w:val="en-GB" w:eastAsia="zh-CN"/>
        </w:rPr>
        <w:t>On OOS evaluation period for SSB-based RLM, we prefer to</w:t>
      </w:r>
      <w:r w:rsidR="00C144D7" w:rsidRPr="00C144D7">
        <w:rPr>
          <w:rFonts w:eastAsiaTheme="minorEastAsia"/>
          <w:sz w:val="21"/>
          <w:lang w:val="en-GB" w:eastAsia="zh-CN"/>
        </w:rPr>
        <w:t xml:space="preserve"> firstly</w:t>
      </w:r>
      <w:r w:rsidRPr="00C144D7">
        <w:rPr>
          <w:rFonts w:eastAsiaTheme="minorEastAsia"/>
          <w:sz w:val="21"/>
          <w:lang w:val="en-GB" w:eastAsia="zh-CN"/>
        </w:rPr>
        <w:t xml:space="preserve"> clarify the definition available SSB or unavailable SSB.</w:t>
      </w:r>
      <w:r w:rsidR="00C144D7" w:rsidRPr="00C144D7">
        <w:rPr>
          <w:rFonts w:eastAsiaTheme="minorEastAsia"/>
          <w:sz w:val="21"/>
          <w:lang w:val="en-GB" w:eastAsia="zh-CN"/>
        </w:rPr>
        <w:t xml:space="preserve"> And</w:t>
      </w:r>
      <w:r w:rsidRPr="00C144D7">
        <w:rPr>
          <w:rFonts w:eastAsiaTheme="minorEastAsia"/>
          <w:sz w:val="21"/>
          <w:lang w:val="en-GB" w:eastAsia="zh-CN"/>
        </w:rPr>
        <w:t xml:space="preserve"> </w:t>
      </w:r>
      <w:r w:rsidR="00C144D7" w:rsidRPr="00C144D7">
        <w:rPr>
          <w:rFonts w:eastAsiaTheme="minorEastAsia"/>
          <w:sz w:val="21"/>
          <w:lang w:val="en-GB" w:eastAsia="zh-CN"/>
        </w:rPr>
        <w:t>option 3 is ok for us. if RAN4</w:t>
      </w:r>
      <w:r w:rsidRPr="00C144D7">
        <w:rPr>
          <w:rFonts w:eastAsiaTheme="minorEastAsia"/>
          <w:sz w:val="21"/>
          <w:lang w:val="en-GB" w:eastAsia="zh-CN"/>
        </w:rPr>
        <w:t xml:space="preserve"> decide to introduce the SNR threshold to </w:t>
      </w:r>
      <w:r w:rsidR="00C144D7" w:rsidRPr="00C144D7">
        <w:rPr>
          <w:rFonts w:eastAsiaTheme="minorEastAsia"/>
          <w:sz w:val="21"/>
          <w:lang w:val="en-GB" w:eastAsia="zh-CN"/>
        </w:rPr>
        <w:t>SSB samples, we suggest to reuse the value as X= -3.</w:t>
      </w:r>
    </w:p>
    <w:p w:rsidR="00503974" w:rsidRPr="00C144D7" w:rsidRDefault="00503974" w:rsidP="00503974">
      <w:pPr>
        <w:numPr>
          <w:ilvl w:val="1"/>
          <w:numId w:val="20"/>
        </w:numPr>
        <w:tabs>
          <w:tab w:val="num" w:pos="1440"/>
        </w:tabs>
        <w:rPr>
          <w:rFonts w:eastAsiaTheme="minorEastAsia"/>
          <w:sz w:val="21"/>
          <w:lang w:eastAsia="zh-CN"/>
        </w:rPr>
      </w:pPr>
      <w:r w:rsidRPr="00C144D7">
        <w:rPr>
          <w:rFonts w:eastAsiaTheme="minorEastAsia"/>
          <w:sz w:val="21"/>
          <w:lang w:eastAsia="zh-CN"/>
        </w:rPr>
        <w:t>Option 3: The evaluation period is scaled by a fixed scalar</w:t>
      </w:r>
    </w:p>
    <w:p w:rsidR="00C144D7" w:rsidRPr="00C144D7" w:rsidRDefault="00503974" w:rsidP="00C144D7">
      <w:pPr>
        <w:numPr>
          <w:ilvl w:val="2"/>
          <w:numId w:val="20"/>
        </w:numPr>
        <w:tabs>
          <w:tab w:val="num" w:pos="2160"/>
        </w:tabs>
        <w:rPr>
          <w:rFonts w:eastAsiaTheme="minorEastAsia"/>
          <w:sz w:val="21"/>
          <w:lang w:eastAsia="zh-CN"/>
        </w:rPr>
      </w:pPr>
      <w:r w:rsidRPr="00C144D7">
        <w:rPr>
          <w:rFonts w:eastAsiaTheme="minorEastAsia"/>
          <w:sz w:val="21"/>
          <w:lang w:eastAsia="zh-CN"/>
        </w:rPr>
        <w:t xml:space="preserve">FFS: </w:t>
      </w:r>
      <w:r w:rsidRPr="00C144D7">
        <w:rPr>
          <w:rFonts w:eastAsiaTheme="minorEastAsia"/>
          <w:b/>
          <w:bCs/>
          <w:sz w:val="21"/>
          <w:lang w:eastAsia="zh-CN"/>
        </w:rPr>
        <w:t>excluding</w:t>
      </w:r>
      <w:r w:rsidRPr="00C144D7">
        <w:rPr>
          <w:rFonts w:eastAsiaTheme="minorEastAsia"/>
          <w:sz w:val="21"/>
          <w:lang w:eastAsia="zh-CN"/>
        </w:rPr>
        <w:t xml:space="preserve"> samples whose SNR is higher than X dB</w:t>
      </w:r>
    </w:p>
    <w:p w:rsidR="00503974" w:rsidRPr="00C144D7" w:rsidRDefault="00C144D7" w:rsidP="00C144D7">
      <w:pPr>
        <w:rPr>
          <w:rFonts w:eastAsiaTheme="minorEastAsia"/>
          <w:b/>
          <w:sz w:val="21"/>
          <w:lang w:eastAsia="zh-CN"/>
        </w:rPr>
      </w:pPr>
      <w:r w:rsidRPr="00C144D7">
        <w:rPr>
          <w:rFonts w:eastAsia="宋体"/>
          <w:b/>
          <w:sz w:val="21"/>
          <w:lang w:eastAsia="zh-CN"/>
        </w:rPr>
        <w:t xml:space="preserve">Proposal 5: </w:t>
      </w:r>
      <w:r w:rsidRPr="00C144D7">
        <w:rPr>
          <w:rFonts w:eastAsiaTheme="minorEastAsia"/>
          <w:b/>
          <w:sz w:val="21"/>
          <w:lang w:eastAsia="zh-CN"/>
        </w:rPr>
        <w:t xml:space="preserve">The evaluation period for OOS is scaled by a fixed scaling factor excluding samples whose SNR is higher than </w:t>
      </w:r>
      <w:r w:rsidR="00062684">
        <w:rPr>
          <w:rFonts w:eastAsiaTheme="minorEastAsia"/>
          <w:b/>
          <w:sz w:val="21"/>
          <w:lang w:eastAsia="zh-CN"/>
        </w:rPr>
        <w:t>[</w:t>
      </w:r>
      <w:r w:rsidRPr="00C144D7">
        <w:rPr>
          <w:rFonts w:eastAsiaTheme="minorEastAsia"/>
          <w:b/>
          <w:sz w:val="21"/>
          <w:lang w:eastAsia="zh-CN"/>
        </w:rPr>
        <w:t>-3</w:t>
      </w:r>
      <w:r w:rsidR="00062684">
        <w:rPr>
          <w:rFonts w:eastAsiaTheme="minorEastAsia"/>
          <w:b/>
          <w:sz w:val="21"/>
          <w:lang w:eastAsia="zh-CN"/>
        </w:rPr>
        <w:t xml:space="preserve">] </w:t>
      </w:r>
      <w:r w:rsidRPr="00C144D7">
        <w:rPr>
          <w:rFonts w:eastAsiaTheme="minorEastAsia"/>
          <w:b/>
          <w:sz w:val="21"/>
          <w:lang w:eastAsia="zh-CN"/>
        </w:rPr>
        <w:t>dB.</w:t>
      </w:r>
    </w:p>
    <w:p w:rsidR="00C144D7" w:rsidRPr="00C144D7" w:rsidRDefault="00C144D7" w:rsidP="00C144D7">
      <w:pPr>
        <w:rPr>
          <w:rFonts w:eastAsia="宋体"/>
          <w:b/>
          <w:sz w:val="21"/>
          <w:lang w:eastAsia="zh-CN"/>
        </w:rPr>
      </w:pPr>
    </w:p>
    <w:p w:rsidR="00F624E4" w:rsidRPr="00C144D7" w:rsidRDefault="002C2B2A" w:rsidP="00205F37">
      <w:pPr>
        <w:tabs>
          <w:tab w:val="num" w:pos="720"/>
        </w:tabs>
        <w:spacing w:after="120"/>
        <w:rPr>
          <w:rFonts w:eastAsiaTheme="minorEastAsia"/>
          <w:sz w:val="21"/>
          <w:lang w:eastAsia="zh-CN"/>
        </w:rPr>
      </w:pPr>
      <w:r w:rsidRPr="00C144D7">
        <w:rPr>
          <w:rFonts w:eastAsiaTheme="minorEastAsia"/>
          <w:sz w:val="21"/>
          <w:lang w:eastAsia="zh-CN"/>
        </w:rPr>
        <w:t>In addition, we agree with CSI-RS based RLM requirement as</w:t>
      </w:r>
      <w:r w:rsidRPr="00C144D7">
        <w:rPr>
          <w:sz w:val="21"/>
        </w:rPr>
        <w:t xml:space="preserve"> </w:t>
      </w:r>
      <w:r w:rsidRPr="00C144D7">
        <w:rPr>
          <w:rFonts w:eastAsiaTheme="minorEastAsia"/>
          <w:sz w:val="21"/>
          <w:lang w:eastAsia="zh-CN"/>
        </w:rPr>
        <w:t>low priority</w:t>
      </w:r>
      <w:r w:rsidR="00205F37" w:rsidRPr="00C144D7">
        <w:rPr>
          <w:rFonts w:eastAsiaTheme="minorEastAsia"/>
          <w:sz w:val="21"/>
          <w:lang w:eastAsia="zh-CN"/>
        </w:rPr>
        <w:t xml:space="preserve"> in Rel-16</w:t>
      </w:r>
      <w:r w:rsidRPr="00C144D7">
        <w:rPr>
          <w:rFonts w:eastAsiaTheme="minorEastAsia"/>
          <w:sz w:val="21"/>
          <w:lang w:eastAsia="zh-CN"/>
        </w:rPr>
        <w:t>. And RAN4 can decide whether to keep working on CSI-RS based RLM requirement in future release.</w:t>
      </w:r>
    </w:p>
    <w:p w:rsidR="00205F37" w:rsidRPr="00C144D7" w:rsidRDefault="00205F37" w:rsidP="00205F37">
      <w:pPr>
        <w:pStyle w:val="a0"/>
        <w:rPr>
          <w:rFonts w:eastAsia="宋体"/>
          <w:b/>
          <w:sz w:val="21"/>
          <w:lang w:eastAsia="zh-CN"/>
        </w:rPr>
      </w:pPr>
      <w:r w:rsidRPr="00C144D7">
        <w:rPr>
          <w:rFonts w:eastAsia="宋体"/>
          <w:b/>
          <w:sz w:val="21"/>
          <w:lang w:eastAsia="zh-CN"/>
        </w:rPr>
        <w:t xml:space="preserve">Proposal </w:t>
      </w:r>
      <w:r w:rsidR="00C144D7" w:rsidRPr="00C144D7">
        <w:rPr>
          <w:rFonts w:eastAsia="宋体"/>
          <w:b/>
          <w:sz w:val="21"/>
          <w:lang w:eastAsia="zh-CN"/>
        </w:rPr>
        <w:t>6</w:t>
      </w:r>
      <w:r w:rsidRPr="00C144D7">
        <w:rPr>
          <w:rFonts w:eastAsia="宋体"/>
          <w:b/>
          <w:sz w:val="21"/>
          <w:lang w:eastAsia="zh-CN"/>
        </w:rPr>
        <w:t xml:space="preserve">: </w:t>
      </w:r>
      <w:r w:rsidRPr="00C144D7">
        <w:rPr>
          <w:rFonts w:eastAsiaTheme="minorEastAsia"/>
          <w:b/>
          <w:sz w:val="21"/>
          <w:lang w:eastAsia="zh-CN"/>
        </w:rPr>
        <w:t>CSI-RS based RLM requirement as</w:t>
      </w:r>
      <w:r w:rsidRPr="00C144D7">
        <w:rPr>
          <w:b/>
          <w:sz w:val="21"/>
        </w:rPr>
        <w:t xml:space="preserve"> </w:t>
      </w:r>
      <w:r w:rsidRPr="00C144D7">
        <w:rPr>
          <w:rFonts w:eastAsiaTheme="minorEastAsia"/>
          <w:b/>
          <w:sz w:val="21"/>
          <w:lang w:eastAsia="zh-CN"/>
        </w:rPr>
        <w:t>low priority in Rel-16</w:t>
      </w:r>
      <w:r w:rsidRPr="00C144D7">
        <w:rPr>
          <w:rFonts w:eastAsia="宋体"/>
          <w:b/>
          <w:sz w:val="21"/>
          <w:lang w:eastAsia="zh-CN"/>
        </w:rPr>
        <w:t xml:space="preserve">. </w:t>
      </w:r>
    </w:p>
    <w:p w:rsidR="00DF299F" w:rsidRPr="009D6AA7" w:rsidRDefault="00DF299F" w:rsidP="00CC4930">
      <w:pPr>
        <w:pBdr>
          <w:bottom w:val="single" w:sz="4" w:space="1" w:color="auto"/>
        </w:pBdr>
        <w:tabs>
          <w:tab w:val="left" w:pos="2552"/>
        </w:tabs>
        <w:rPr>
          <w:lang w:val="sv-SE"/>
        </w:rPr>
      </w:pPr>
    </w:p>
    <w:p w:rsidR="00AF7453" w:rsidRPr="00CC4930" w:rsidRDefault="001A686C" w:rsidP="00CC4930">
      <w:pPr>
        <w:pStyle w:val="1"/>
        <w:spacing w:before="120" w:after="300"/>
        <w:ind w:left="787" w:hangingChars="280" w:hanging="787"/>
        <w:rPr>
          <w:rFonts w:eastAsia="宋体"/>
          <w:lang w:eastAsia="zh-CN"/>
        </w:rPr>
      </w:pPr>
      <w:r w:rsidRPr="00CC4930">
        <w:rPr>
          <w:rFonts w:eastAsia="宋体"/>
          <w:lang w:eastAsia="zh-CN"/>
        </w:rPr>
        <w:t>Conclusion</w:t>
      </w:r>
    </w:p>
    <w:p w:rsidR="00D020F0" w:rsidRPr="00C144D7" w:rsidRDefault="00AB6E41" w:rsidP="001A686C">
      <w:pPr>
        <w:pStyle w:val="a0"/>
        <w:rPr>
          <w:rFonts w:eastAsia="宋体"/>
          <w:sz w:val="21"/>
          <w:szCs w:val="21"/>
          <w:lang w:eastAsia="zh-CN"/>
        </w:rPr>
      </w:pPr>
      <w:r w:rsidRPr="00C144D7">
        <w:rPr>
          <w:rFonts w:eastAsia="宋体"/>
          <w:sz w:val="21"/>
          <w:szCs w:val="21"/>
          <w:lang w:eastAsia="zh-CN"/>
        </w:rPr>
        <w:t>I</w:t>
      </w:r>
      <w:r w:rsidRPr="00C144D7">
        <w:rPr>
          <w:rFonts w:eastAsia="宋体" w:hint="eastAsia"/>
          <w:sz w:val="21"/>
          <w:szCs w:val="21"/>
          <w:lang w:eastAsia="zh-CN"/>
        </w:rPr>
        <w:t xml:space="preserve">n this contribution, </w:t>
      </w:r>
      <w:r w:rsidR="00D020F0" w:rsidRPr="00C144D7">
        <w:rPr>
          <w:rFonts w:eastAsia="宋体"/>
          <w:sz w:val="21"/>
          <w:szCs w:val="21"/>
          <w:lang w:eastAsia="zh-CN"/>
        </w:rPr>
        <w:t>we propose our view as followings:</w:t>
      </w:r>
    </w:p>
    <w:p w:rsidR="00260628" w:rsidRPr="00C144D7" w:rsidRDefault="00260628" w:rsidP="00260628">
      <w:pPr>
        <w:pStyle w:val="a0"/>
        <w:spacing w:afterLines="50"/>
        <w:rPr>
          <w:rFonts w:eastAsia="宋体"/>
          <w:b/>
          <w:sz w:val="21"/>
          <w:szCs w:val="21"/>
          <w:lang w:eastAsia="zh-CN"/>
        </w:rPr>
      </w:pPr>
      <w:r w:rsidRPr="00C144D7">
        <w:rPr>
          <w:rFonts w:eastAsia="宋体"/>
          <w:b/>
          <w:sz w:val="21"/>
          <w:szCs w:val="21"/>
          <w:lang w:eastAsia="zh-CN"/>
        </w:rPr>
        <w:t>Proposal 1: The UE is expected to be able to detect a SSB at any candidate SSB position where the gNB may transmit a SSB.</w:t>
      </w:r>
    </w:p>
    <w:p w:rsidR="00260628" w:rsidRPr="00C144D7" w:rsidRDefault="00260628" w:rsidP="00260628">
      <w:pPr>
        <w:pStyle w:val="a0"/>
        <w:spacing w:afterLines="50"/>
        <w:rPr>
          <w:rFonts w:eastAsia="宋体"/>
          <w:b/>
          <w:sz w:val="21"/>
          <w:szCs w:val="21"/>
          <w:lang w:eastAsia="zh-CN"/>
        </w:rPr>
      </w:pPr>
      <w:r w:rsidRPr="00C144D7">
        <w:rPr>
          <w:rFonts w:eastAsia="宋体"/>
          <w:b/>
          <w:sz w:val="21"/>
          <w:szCs w:val="21"/>
          <w:lang w:eastAsia="zh-CN"/>
        </w:rPr>
        <w:t>Observation 1: There is no need to define N1 and N2, and UE should be capable of monitoring all the candidate SSB positions that are QCL’ed</w:t>
      </w:r>
      <w:r w:rsidRPr="00C144D7">
        <w:rPr>
          <w:rFonts w:eastAsia="宋体" w:hint="eastAsia"/>
          <w:b/>
          <w:sz w:val="21"/>
          <w:szCs w:val="21"/>
          <w:lang w:eastAsia="zh-CN"/>
        </w:rPr>
        <w:t>.</w:t>
      </w:r>
    </w:p>
    <w:p w:rsidR="00260628" w:rsidRPr="00C144D7" w:rsidRDefault="00260628" w:rsidP="00260628">
      <w:pPr>
        <w:pStyle w:val="a0"/>
        <w:spacing w:afterLines="50"/>
        <w:rPr>
          <w:rFonts w:eastAsia="宋体"/>
          <w:b/>
          <w:sz w:val="21"/>
          <w:szCs w:val="21"/>
          <w:lang w:eastAsia="zh-CN"/>
        </w:rPr>
      </w:pPr>
      <w:r w:rsidRPr="00C144D7">
        <w:rPr>
          <w:rFonts w:eastAsia="宋体"/>
          <w:b/>
          <w:sz w:val="21"/>
          <w:szCs w:val="21"/>
          <w:lang w:eastAsia="zh-CN"/>
        </w:rPr>
        <w:t>Proposal 2: The UE should be allowed to stop detecting the remaining candidate SSB positions after it detects at least one SSB for the same SSB index within a given discovery burst transmission window.</w:t>
      </w:r>
    </w:p>
    <w:p w:rsidR="00260628" w:rsidRPr="00C144D7" w:rsidRDefault="00260628" w:rsidP="00260628">
      <w:pPr>
        <w:spacing w:after="120"/>
        <w:rPr>
          <w:rFonts w:eastAsiaTheme="minorEastAsia"/>
          <w:b/>
          <w:sz w:val="21"/>
          <w:szCs w:val="21"/>
          <w:lang w:eastAsia="zh-CN"/>
        </w:rPr>
      </w:pPr>
      <w:r w:rsidRPr="00C144D7">
        <w:rPr>
          <w:rFonts w:eastAsiaTheme="minorEastAsia" w:hint="eastAsia"/>
          <w:b/>
          <w:sz w:val="21"/>
          <w:szCs w:val="21"/>
          <w:lang w:eastAsia="zh-CN"/>
        </w:rPr>
        <w:lastRenderedPageBreak/>
        <w:t xml:space="preserve">Proposal </w:t>
      </w:r>
      <w:r w:rsidRPr="00C144D7">
        <w:rPr>
          <w:rFonts w:eastAsiaTheme="minorEastAsia"/>
          <w:b/>
          <w:sz w:val="21"/>
          <w:szCs w:val="21"/>
          <w:lang w:eastAsia="zh-CN"/>
        </w:rPr>
        <w:t>3</w:t>
      </w:r>
      <w:r w:rsidRPr="00C144D7">
        <w:rPr>
          <w:rFonts w:eastAsiaTheme="minorEastAsia" w:hint="eastAsia"/>
          <w:b/>
          <w:sz w:val="21"/>
          <w:szCs w:val="21"/>
          <w:lang w:eastAsia="zh-CN"/>
        </w:rPr>
        <w:t xml:space="preserve">: </w:t>
      </w:r>
      <w:r w:rsidRPr="00C144D7">
        <w:rPr>
          <w:rFonts w:eastAsiaTheme="minorEastAsia"/>
          <w:b/>
          <w:sz w:val="21"/>
          <w:szCs w:val="21"/>
          <w:lang w:eastAsia="zh-CN"/>
        </w:rPr>
        <w:t>No requirement for the case Q is not provided to UE</w:t>
      </w:r>
      <w:r w:rsidRPr="00C144D7">
        <w:rPr>
          <w:rFonts w:eastAsiaTheme="minorEastAsia" w:hint="eastAsia"/>
          <w:b/>
          <w:sz w:val="21"/>
          <w:szCs w:val="21"/>
          <w:lang w:eastAsia="zh-CN"/>
        </w:rPr>
        <w:t>.</w:t>
      </w:r>
    </w:p>
    <w:p w:rsidR="00260628" w:rsidRPr="00C144D7" w:rsidRDefault="00260628" w:rsidP="00260628">
      <w:pPr>
        <w:pStyle w:val="a0"/>
        <w:rPr>
          <w:rFonts w:eastAsia="宋体"/>
          <w:b/>
          <w:sz w:val="21"/>
          <w:szCs w:val="21"/>
          <w:lang w:eastAsia="zh-CN"/>
        </w:rPr>
      </w:pPr>
      <w:r w:rsidRPr="00C144D7">
        <w:rPr>
          <w:rFonts w:eastAsia="宋体"/>
          <w:b/>
          <w:sz w:val="21"/>
          <w:szCs w:val="21"/>
          <w:lang w:eastAsia="zh-CN"/>
        </w:rPr>
        <w:t xml:space="preserve">Proposal 4: FBE and LBE should be treated in a same manner. </w:t>
      </w:r>
    </w:p>
    <w:p w:rsidR="00C144D7" w:rsidRPr="00062684" w:rsidRDefault="00C144D7" w:rsidP="00062684">
      <w:pPr>
        <w:spacing w:afterLines="50" w:after="120"/>
        <w:rPr>
          <w:rFonts w:eastAsiaTheme="minorEastAsia" w:hint="eastAsia"/>
          <w:b/>
          <w:sz w:val="21"/>
          <w:szCs w:val="21"/>
          <w:lang w:eastAsia="zh-CN"/>
        </w:rPr>
      </w:pPr>
      <w:r w:rsidRPr="00C144D7">
        <w:rPr>
          <w:rFonts w:eastAsia="宋体"/>
          <w:b/>
          <w:sz w:val="21"/>
          <w:szCs w:val="21"/>
          <w:lang w:eastAsia="zh-CN"/>
        </w:rPr>
        <w:t xml:space="preserve">Proposal 5: </w:t>
      </w:r>
      <w:r w:rsidRPr="00C144D7">
        <w:rPr>
          <w:rFonts w:eastAsiaTheme="minorEastAsia"/>
          <w:b/>
          <w:sz w:val="21"/>
          <w:szCs w:val="21"/>
          <w:lang w:eastAsia="zh-CN"/>
        </w:rPr>
        <w:t>The evaluation period for OOS is scaled by a fixed scaling factor excluding samples whose SNR is higher than</w:t>
      </w:r>
      <w:r w:rsidR="00062684">
        <w:rPr>
          <w:rFonts w:eastAsiaTheme="minorEastAsia"/>
          <w:b/>
          <w:sz w:val="21"/>
          <w:szCs w:val="21"/>
          <w:lang w:eastAsia="zh-CN"/>
        </w:rPr>
        <w:t xml:space="preserve"> [</w:t>
      </w:r>
      <w:r w:rsidRPr="00C144D7">
        <w:rPr>
          <w:rFonts w:eastAsiaTheme="minorEastAsia"/>
          <w:b/>
          <w:sz w:val="21"/>
          <w:szCs w:val="21"/>
          <w:lang w:eastAsia="zh-CN"/>
        </w:rPr>
        <w:t>-3</w:t>
      </w:r>
      <w:r w:rsidR="00062684">
        <w:rPr>
          <w:rFonts w:eastAsiaTheme="minorEastAsia"/>
          <w:b/>
          <w:sz w:val="21"/>
          <w:szCs w:val="21"/>
          <w:lang w:eastAsia="zh-CN"/>
        </w:rPr>
        <w:t xml:space="preserve">] </w:t>
      </w:r>
      <w:bookmarkStart w:id="5" w:name="_GoBack"/>
      <w:bookmarkEnd w:id="5"/>
      <w:r w:rsidRPr="00C144D7">
        <w:rPr>
          <w:rFonts w:eastAsiaTheme="minorEastAsia"/>
          <w:b/>
          <w:sz w:val="21"/>
          <w:szCs w:val="21"/>
          <w:lang w:eastAsia="zh-CN"/>
        </w:rPr>
        <w:t>dB.</w:t>
      </w:r>
    </w:p>
    <w:p w:rsidR="00A35B1B" w:rsidRPr="00C144D7" w:rsidRDefault="00260628" w:rsidP="00062684">
      <w:pPr>
        <w:pStyle w:val="a0"/>
        <w:spacing w:afterLines="50"/>
        <w:rPr>
          <w:rFonts w:eastAsia="宋体"/>
          <w:b/>
          <w:sz w:val="21"/>
          <w:szCs w:val="21"/>
          <w:lang w:eastAsia="zh-CN"/>
        </w:rPr>
      </w:pPr>
      <w:r w:rsidRPr="00C144D7">
        <w:rPr>
          <w:rFonts w:eastAsia="宋体"/>
          <w:b/>
          <w:sz w:val="21"/>
          <w:szCs w:val="21"/>
          <w:lang w:eastAsia="zh-CN"/>
        </w:rPr>
        <w:t xml:space="preserve">Proposal </w:t>
      </w:r>
      <w:r w:rsidR="00C144D7" w:rsidRPr="00C144D7">
        <w:rPr>
          <w:rFonts w:eastAsia="宋体"/>
          <w:b/>
          <w:sz w:val="21"/>
          <w:szCs w:val="21"/>
          <w:lang w:eastAsia="zh-CN"/>
        </w:rPr>
        <w:t>6</w:t>
      </w:r>
      <w:r w:rsidRPr="00C144D7">
        <w:rPr>
          <w:rFonts w:eastAsia="宋体"/>
          <w:b/>
          <w:sz w:val="21"/>
          <w:szCs w:val="21"/>
          <w:lang w:eastAsia="zh-CN"/>
        </w:rPr>
        <w:t xml:space="preserve">: </w:t>
      </w:r>
      <w:r w:rsidRPr="00C144D7">
        <w:rPr>
          <w:rFonts w:eastAsiaTheme="minorEastAsia"/>
          <w:b/>
          <w:sz w:val="21"/>
          <w:szCs w:val="21"/>
          <w:lang w:eastAsia="zh-CN"/>
        </w:rPr>
        <w:t>CSI-RS based RLM requirement as</w:t>
      </w:r>
      <w:r w:rsidRPr="00C144D7">
        <w:rPr>
          <w:b/>
          <w:sz w:val="21"/>
          <w:szCs w:val="21"/>
        </w:rPr>
        <w:t xml:space="preserve"> </w:t>
      </w:r>
      <w:r w:rsidRPr="00C144D7">
        <w:rPr>
          <w:rFonts w:eastAsiaTheme="minorEastAsia"/>
          <w:b/>
          <w:sz w:val="21"/>
          <w:szCs w:val="21"/>
          <w:lang w:eastAsia="zh-CN"/>
        </w:rPr>
        <w:t>low priority in Rel-16</w:t>
      </w:r>
      <w:r w:rsidRPr="00C144D7">
        <w:rPr>
          <w:rFonts w:eastAsia="宋体"/>
          <w:b/>
          <w:sz w:val="21"/>
          <w:szCs w:val="21"/>
          <w:lang w:eastAsia="zh-CN"/>
        </w:rPr>
        <w:t xml:space="preserve">. </w:t>
      </w:r>
    </w:p>
    <w:p w:rsidR="00503974" w:rsidRPr="009D6AA7" w:rsidRDefault="00503974" w:rsidP="00503974">
      <w:pPr>
        <w:pBdr>
          <w:bottom w:val="single" w:sz="4" w:space="1" w:color="auto"/>
        </w:pBdr>
        <w:tabs>
          <w:tab w:val="left" w:pos="2552"/>
        </w:tabs>
        <w:rPr>
          <w:lang w:val="sv-SE"/>
        </w:rPr>
      </w:pPr>
    </w:p>
    <w:p w:rsidR="00FE5799" w:rsidRPr="00510266" w:rsidRDefault="00FE5799" w:rsidP="00FE5799">
      <w:pPr>
        <w:pStyle w:val="1"/>
      </w:pPr>
      <w:r w:rsidRPr="00510266">
        <w:t>References</w:t>
      </w:r>
    </w:p>
    <w:p w:rsidR="00F24F4C" w:rsidRPr="008B7C72" w:rsidRDefault="008B7C72" w:rsidP="008B7C72">
      <w:pPr>
        <w:numPr>
          <w:ilvl w:val="0"/>
          <w:numId w:val="3"/>
        </w:numPr>
        <w:overflowPunct w:val="0"/>
        <w:autoSpaceDE w:val="0"/>
        <w:autoSpaceDN w:val="0"/>
        <w:adjustRightInd w:val="0"/>
        <w:spacing w:after="180"/>
        <w:textAlignment w:val="baseline"/>
        <w:rPr>
          <w:rFonts w:eastAsiaTheme="minorEastAsia"/>
          <w:sz w:val="22"/>
          <w:lang w:eastAsia="zh-CN"/>
        </w:rPr>
      </w:pPr>
      <w:r w:rsidRPr="008B7C72">
        <w:rPr>
          <w:rFonts w:eastAsiaTheme="minorEastAsia"/>
          <w:sz w:val="22"/>
          <w:lang w:eastAsia="zh-CN"/>
        </w:rPr>
        <w:t>R4-2005367</w:t>
      </w:r>
      <w:r w:rsidR="00EF4E59">
        <w:rPr>
          <w:rFonts w:eastAsiaTheme="minorEastAsia"/>
          <w:sz w:val="22"/>
          <w:lang w:eastAsia="zh-CN"/>
        </w:rPr>
        <w:t xml:space="preserve">, </w:t>
      </w:r>
      <w:r w:rsidRPr="008B7C72">
        <w:rPr>
          <w:rFonts w:eastAsiaTheme="minorEastAsia"/>
          <w:sz w:val="22"/>
          <w:lang w:eastAsia="zh-CN"/>
        </w:rPr>
        <w:t>WF on NR-U RRM Requirements (Part 2)</w:t>
      </w:r>
      <w:r>
        <w:rPr>
          <w:rFonts w:eastAsiaTheme="minorEastAsia"/>
          <w:sz w:val="22"/>
          <w:lang w:eastAsia="zh-CN"/>
        </w:rPr>
        <w:t xml:space="preserve">, </w:t>
      </w:r>
      <w:r w:rsidRPr="008B7C72">
        <w:rPr>
          <w:rFonts w:eastAsiaTheme="minorEastAsia"/>
          <w:sz w:val="22"/>
          <w:lang w:eastAsia="zh-CN"/>
        </w:rPr>
        <w:t>MediaTek inc.</w:t>
      </w:r>
    </w:p>
    <w:sectPr w:rsidR="00F24F4C" w:rsidRPr="008B7C72">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1B58" w:rsidRDefault="00691B58" w:rsidP="001B3EB1">
      <w:r>
        <w:separator/>
      </w:r>
    </w:p>
  </w:endnote>
  <w:endnote w:type="continuationSeparator" w:id="0">
    <w:p w:rsidR="00691B58" w:rsidRDefault="00691B58"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1B58" w:rsidRDefault="00691B58" w:rsidP="001B3EB1">
      <w:r>
        <w:separator/>
      </w:r>
    </w:p>
  </w:footnote>
  <w:footnote w:type="continuationSeparator" w:id="0">
    <w:p w:rsidR="00691B58" w:rsidRDefault="00691B58"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65ED" w:rsidRDefault="006F65ED"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0D06BD1"/>
    <w:multiLevelType w:val="hybridMultilevel"/>
    <w:tmpl w:val="E19EF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840648"/>
    <w:multiLevelType w:val="multilevel"/>
    <w:tmpl w:val="07840648"/>
    <w:lvl w:ilvl="0">
      <w:start w:val="1"/>
      <w:numFmt w:val="decimal"/>
      <w:pStyle w:val="RAN4observation"/>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0BA6164A"/>
    <w:multiLevelType w:val="multilevel"/>
    <w:tmpl w:val="0BA6164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D0C3B63"/>
    <w:multiLevelType w:val="hybridMultilevel"/>
    <w:tmpl w:val="2C14847E"/>
    <w:lvl w:ilvl="0" w:tplc="2DCAE71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442348"/>
    <w:multiLevelType w:val="hybridMultilevel"/>
    <w:tmpl w:val="12C8F590"/>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8053B7A"/>
    <w:multiLevelType w:val="hybridMultilevel"/>
    <w:tmpl w:val="DEF8948C"/>
    <w:lvl w:ilvl="0" w:tplc="50705742">
      <w:start w:val="1"/>
      <w:numFmt w:val="bullet"/>
      <w:lvlText w:val="•"/>
      <w:lvlJc w:val="left"/>
      <w:pPr>
        <w:tabs>
          <w:tab w:val="num" w:pos="360"/>
        </w:tabs>
        <w:ind w:left="360" w:hanging="360"/>
      </w:pPr>
      <w:rPr>
        <w:rFonts w:ascii="Arial" w:hAnsi="Arial" w:hint="default"/>
      </w:rPr>
    </w:lvl>
    <w:lvl w:ilvl="1" w:tplc="DF88F694">
      <w:start w:val="1"/>
      <w:numFmt w:val="bullet"/>
      <w:lvlText w:val="•"/>
      <w:lvlJc w:val="left"/>
      <w:pPr>
        <w:tabs>
          <w:tab w:val="num" w:pos="1080"/>
        </w:tabs>
        <w:ind w:left="1080" w:hanging="360"/>
      </w:pPr>
      <w:rPr>
        <w:rFonts w:ascii="Arial" w:hAnsi="Arial" w:hint="default"/>
      </w:rPr>
    </w:lvl>
    <w:lvl w:ilvl="2" w:tplc="33A48FE8">
      <w:numFmt w:val="bullet"/>
      <w:lvlText w:val="•"/>
      <w:lvlJc w:val="left"/>
      <w:pPr>
        <w:tabs>
          <w:tab w:val="num" w:pos="1800"/>
        </w:tabs>
        <w:ind w:left="1800" w:hanging="360"/>
      </w:pPr>
      <w:rPr>
        <w:rFonts w:ascii="Arial" w:hAnsi="Arial" w:hint="default"/>
      </w:rPr>
    </w:lvl>
    <w:lvl w:ilvl="3" w:tplc="3BB607A8" w:tentative="1">
      <w:start w:val="1"/>
      <w:numFmt w:val="bullet"/>
      <w:lvlText w:val="•"/>
      <w:lvlJc w:val="left"/>
      <w:pPr>
        <w:tabs>
          <w:tab w:val="num" w:pos="2520"/>
        </w:tabs>
        <w:ind w:left="2520" w:hanging="360"/>
      </w:pPr>
      <w:rPr>
        <w:rFonts w:ascii="Arial" w:hAnsi="Arial" w:hint="default"/>
      </w:rPr>
    </w:lvl>
    <w:lvl w:ilvl="4" w:tplc="2922531C" w:tentative="1">
      <w:start w:val="1"/>
      <w:numFmt w:val="bullet"/>
      <w:lvlText w:val="•"/>
      <w:lvlJc w:val="left"/>
      <w:pPr>
        <w:tabs>
          <w:tab w:val="num" w:pos="3240"/>
        </w:tabs>
        <w:ind w:left="3240" w:hanging="360"/>
      </w:pPr>
      <w:rPr>
        <w:rFonts w:ascii="Arial" w:hAnsi="Arial" w:hint="default"/>
      </w:rPr>
    </w:lvl>
    <w:lvl w:ilvl="5" w:tplc="BA283332" w:tentative="1">
      <w:start w:val="1"/>
      <w:numFmt w:val="bullet"/>
      <w:lvlText w:val="•"/>
      <w:lvlJc w:val="left"/>
      <w:pPr>
        <w:tabs>
          <w:tab w:val="num" w:pos="3960"/>
        </w:tabs>
        <w:ind w:left="3960" w:hanging="360"/>
      </w:pPr>
      <w:rPr>
        <w:rFonts w:ascii="Arial" w:hAnsi="Arial" w:hint="default"/>
      </w:rPr>
    </w:lvl>
    <w:lvl w:ilvl="6" w:tplc="52D8A3BA" w:tentative="1">
      <w:start w:val="1"/>
      <w:numFmt w:val="bullet"/>
      <w:lvlText w:val="•"/>
      <w:lvlJc w:val="left"/>
      <w:pPr>
        <w:tabs>
          <w:tab w:val="num" w:pos="4680"/>
        </w:tabs>
        <w:ind w:left="4680" w:hanging="360"/>
      </w:pPr>
      <w:rPr>
        <w:rFonts w:ascii="Arial" w:hAnsi="Arial" w:hint="default"/>
      </w:rPr>
    </w:lvl>
    <w:lvl w:ilvl="7" w:tplc="900C7F76" w:tentative="1">
      <w:start w:val="1"/>
      <w:numFmt w:val="bullet"/>
      <w:lvlText w:val="•"/>
      <w:lvlJc w:val="left"/>
      <w:pPr>
        <w:tabs>
          <w:tab w:val="num" w:pos="5400"/>
        </w:tabs>
        <w:ind w:left="5400" w:hanging="360"/>
      </w:pPr>
      <w:rPr>
        <w:rFonts w:ascii="Arial" w:hAnsi="Arial" w:hint="default"/>
      </w:rPr>
    </w:lvl>
    <w:lvl w:ilvl="8" w:tplc="673E10F4" w:tentative="1">
      <w:start w:val="1"/>
      <w:numFmt w:val="bullet"/>
      <w:lvlText w:val="•"/>
      <w:lvlJc w:val="left"/>
      <w:pPr>
        <w:tabs>
          <w:tab w:val="num" w:pos="6120"/>
        </w:tabs>
        <w:ind w:left="6120" w:hanging="360"/>
      </w:pPr>
      <w:rPr>
        <w:rFonts w:ascii="Arial" w:hAnsi="Arial" w:hint="default"/>
      </w:rPr>
    </w:lvl>
  </w:abstractNum>
  <w:abstractNum w:abstractNumId="7">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F037741"/>
    <w:multiLevelType w:val="hybridMultilevel"/>
    <w:tmpl w:val="9B8E466E"/>
    <w:lvl w:ilvl="0" w:tplc="2DCAE71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257A8A"/>
    <w:multiLevelType w:val="hybridMultilevel"/>
    <w:tmpl w:val="C61CB5D0"/>
    <w:lvl w:ilvl="0" w:tplc="9F68D0DA">
      <w:start w:val="1"/>
      <w:numFmt w:val="bullet"/>
      <w:lvlText w:val="•"/>
      <w:lvlJc w:val="left"/>
      <w:pPr>
        <w:tabs>
          <w:tab w:val="num" w:pos="360"/>
        </w:tabs>
        <w:ind w:left="360" w:hanging="360"/>
      </w:pPr>
      <w:rPr>
        <w:rFonts w:ascii="Arial" w:hAnsi="Arial" w:hint="default"/>
      </w:rPr>
    </w:lvl>
    <w:lvl w:ilvl="1" w:tplc="C0D0963C">
      <w:numFmt w:val="bullet"/>
      <w:lvlText w:val="•"/>
      <w:lvlJc w:val="left"/>
      <w:pPr>
        <w:tabs>
          <w:tab w:val="num" w:pos="1080"/>
        </w:tabs>
        <w:ind w:left="1080" w:hanging="360"/>
      </w:pPr>
      <w:rPr>
        <w:rFonts w:ascii="Arial" w:hAnsi="Arial" w:hint="default"/>
      </w:rPr>
    </w:lvl>
    <w:lvl w:ilvl="2" w:tplc="2000EDE0">
      <w:numFmt w:val="bullet"/>
      <w:lvlText w:val="•"/>
      <w:lvlJc w:val="left"/>
      <w:pPr>
        <w:tabs>
          <w:tab w:val="num" w:pos="1800"/>
        </w:tabs>
        <w:ind w:left="1800" w:hanging="360"/>
      </w:pPr>
      <w:rPr>
        <w:rFonts w:ascii="Arial" w:hAnsi="Arial" w:hint="default"/>
      </w:rPr>
    </w:lvl>
    <w:lvl w:ilvl="3" w:tplc="2D461A74" w:tentative="1">
      <w:start w:val="1"/>
      <w:numFmt w:val="bullet"/>
      <w:lvlText w:val="•"/>
      <w:lvlJc w:val="left"/>
      <w:pPr>
        <w:tabs>
          <w:tab w:val="num" w:pos="2520"/>
        </w:tabs>
        <w:ind w:left="2520" w:hanging="360"/>
      </w:pPr>
      <w:rPr>
        <w:rFonts w:ascii="Arial" w:hAnsi="Arial" w:hint="default"/>
      </w:rPr>
    </w:lvl>
    <w:lvl w:ilvl="4" w:tplc="4E9E546E" w:tentative="1">
      <w:start w:val="1"/>
      <w:numFmt w:val="bullet"/>
      <w:lvlText w:val="•"/>
      <w:lvlJc w:val="left"/>
      <w:pPr>
        <w:tabs>
          <w:tab w:val="num" w:pos="3240"/>
        </w:tabs>
        <w:ind w:left="3240" w:hanging="360"/>
      </w:pPr>
      <w:rPr>
        <w:rFonts w:ascii="Arial" w:hAnsi="Arial" w:hint="default"/>
      </w:rPr>
    </w:lvl>
    <w:lvl w:ilvl="5" w:tplc="6D6060FA" w:tentative="1">
      <w:start w:val="1"/>
      <w:numFmt w:val="bullet"/>
      <w:lvlText w:val="•"/>
      <w:lvlJc w:val="left"/>
      <w:pPr>
        <w:tabs>
          <w:tab w:val="num" w:pos="3960"/>
        </w:tabs>
        <w:ind w:left="3960" w:hanging="360"/>
      </w:pPr>
      <w:rPr>
        <w:rFonts w:ascii="Arial" w:hAnsi="Arial" w:hint="default"/>
      </w:rPr>
    </w:lvl>
    <w:lvl w:ilvl="6" w:tplc="D0B658F0" w:tentative="1">
      <w:start w:val="1"/>
      <w:numFmt w:val="bullet"/>
      <w:lvlText w:val="•"/>
      <w:lvlJc w:val="left"/>
      <w:pPr>
        <w:tabs>
          <w:tab w:val="num" w:pos="4680"/>
        </w:tabs>
        <w:ind w:left="4680" w:hanging="360"/>
      </w:pPr>
      <w:rPr>
        <w:rFonts w:ascii="Arial" w:hAnsi="Arial" w:hint="default"/>
      </w:rPr>
    </w:lvl>
    <w:lvl w:ilvl="7" w:tplc="4F887B7E" w:tentative="1">
      <w:start w:val="1"/>
      <w:numFmt w:val="bullet"/>
      <w:lvlText w:val="•"/>
      <w:lvlJc w:val="left"/>
      <w:pPr>
        <w:tabs>
          <w:tab w:val="num" w:pos="5400"/>
        </w:tabs>
        <w:ind w:left="5400" w:hanging="360"/>
      </w:pPr>
      <w:rPr>
        <w:rFonts w:ascii="Arial" w:hAnsi="Arial" w:hint="default"/>
      </w:rPr>
    </w:lvl>
    <w:lvl w:ilvl="8" w:tplc="0E2898C6" w:tentative="1">
      <w:start w:val="1"/>
      <w:numFmt w:val="bullet"/>
      <w:lvlText w:val="•"/>
      <w:lvlJc w:val="left"/>
      <w:pPr>
        <w:tabs>
          <w:tab w:val="num" w:pos="6120"/>
        </w:tabs>
        <w:ind w:left="6120" w:hanging="360"/>
      </w:pPr>
      <w:rPr>
        <w:rFonts w:ascii="Arial" w:hAnsi="Arial" w:hint="default"/>
      </w:rPr>
    </w:lvl>
  </w:abstractNum>
  <w:abstractNum w:abstractNumId="10">
    <w:nsid w:val="2C1B49DB"/>
    <w:multiLevelType w:val="hybridMultilevel"/>
    <w:tmpl w:val="4DDEC852"/>
    <w:lvl w:ilvl="0" w:tplc="2DCAE716">
      <w:start w:val="1"/>
      <w:numFmt w:val="bullet"/>
      <w:lvlText w:val="•"/>
      <w:lvlJc w:val="left"/>
      <w:pPr>
        <w:ind w:left="420" w:hanging="420"/>
      </w:pPr>
      <w:rPr>
        <w:rFonts w:ascii="Arial" w:hAnsi="Arial" w:hint="default"/>
      </w:rPr>
    </w:lvl>
    <w:lvl w:ilvl="1" w:tplc="0324DB08">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DCD5ACE"/>
    <w:multiLevelType w:val="hybridMultilevel"/>
    <w:tmpl w:val="C952F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933395"/>
    <w:multiLevelType w:val="hybridMultilevel"/>
    <w:tmpl w:val="E20C95A6"/>
    <w:lvl w:ilvl="0" w:tplc="DDBE6116">
      <w:start w:val="10"/>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6B43B9D"/>
    <w:multiLevelType w:val="multilevel"/>
    <w:tmpl w:val="46B43B9D"/>
    <w:lvl w:ilvl="0">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nsid w:val="4A4163ED"/>
    <w:multiLevelType w:val="hybridMultilevel"/>
    <w:tmpl w:val="778CB740"/>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CAB77E7"/>
    <w:multiLevelType w:val="hybridMultilevel"/>
    <w:tmpl w:val="749CFAB8"/>
    <w:lvl w:ilvl="0" w:tplc="2DCAE716">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D3F31B8"/>
    <w:multiLevelType w:val="hybridMultilevel"/>
    <w:tmpl w:val="3882506A"/>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F58257A"/>
    <w:multiLevelType w:val="hybridMultilevel"/>
    <w:tmpl w:val="F66656EA"/>
    <w:lvl w:ilvl="0" w:tplc="2DCAE716">
      <w:start w:val="1"/>
      <w:numFmt w:val="bullet"/>
      <w:lvlText w:val="•"/>
      <w:lvlJc w:val="left"/>
      <w:pPr>
        <w:ind w:left="840" w:hanging="420"/>
      </w:pPr>
      <w:rPr>
        <w:rFonts w:ascii="Arial" w:hAnsi="Arial" w:hint="default"/>
      </w:rPr>
    </w:lvl>
    <w:lvl w:ilvl="1" w:tplc="04090005">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nsid w:val="60777F7C"/>
    <w:multiLevelType w:val="hybridMultilevel"/>
    <w:tmpl w:val="1BFAC1CC"/>
    <w:lvl w:ilvl="0" w:tplc="2D02EAD4">
      <w:start w:val="1"/>
      <w:numFmt w:val="bullet"/>
      <w:lvlText w:val="•"/>
      <w:lvlJc w:val="left"/>
      <w:pPr>
        <w:tabs>
          <w:tab w:val="num" w:pos="720"/>
        </w:tabs>
        <w:ind w:left="720" w:hanging="360"/>
      </w:pPr>
      <w:rPr>
        <w:rFonts w:ascii="Arial" w:hAnsi="Arial" w:hint="default"/>
      </w:rPr>
    </w:lvl>
    <w:lvl w:ilvl="1" w:tplc="707263A6">
      <w:numFmt w:val="bullet"/>
      <w:lvlText w:val="•"/>
      <w:lvlJc w:val="left"/>
      <w:pPr>
        <w:tabs>
          <w:tab w:val="num" w:pos="1440"/>
        </w:tabs>
        <w:ind w:left="1440" w:hanging="360"/>
      </w:pPr>
      <w:rPr>
        <w:rFonts w:ascii="Arial" w:hAnsi="Arial" w:hint="default"/>
      </w:rPr>
    </w:lvl>
    <w:lvl w:ilvl="2" w:tplc="5A4EEC28" w:tentative="1">
      <w:start w:val="1"/>
      <w:numFmt w:val="bullet"/>
      <w:lvlText w:val="•"/>
      <w:lvlJc w:val="left"/>
      <w:pPr>
        <w:tabs>
          <w:tab w:val="num" w:pos="2160"/>
        </w:tabs>
        <w:ind w:left="2160" w:hanging="360"/>
      </w:pPr>
      <w:rPr>
        <w:rFonts w:ascii="Arial" w:hAnsi="Arial" w:hint="default"/>
      </w:rPr>
    </w:lvl>
    <w:lvl w:ilvl="3" w:tplc="5AB2F1AA" w:tentative="1">
      <w:start w:val="1"/>
      <w:numFmt w:val="bullet"/>
      <w:lvlText w:val="•"/>
      <w:lvlJc w:val="left"/>
      <w:pPr>
        <w:tabs>
          <w:tab w:val="num" w:pos="2880"/>
        </w:tabs>
        <w:ind w:left="2880" w:hanging="360"/>
      </w:pPr>
      <w:rPr>
        <w:rFonts w:ascii="Arial" w:hAnsi="Arial" w:hint="default"/>
      </w:rPr>
    </w:lvl>
    <w:lvl w:ilvl="4" w:tplc="C5D63686" w:tentative="1">
      <w:start w:val="1"/>
      <w:numFmt w:val="bullet"/>
      <w:lvlText w:val="•"/>
      <w:lvlJc w:val="left"/>
      <w:pPr>
        <w:tabs>
          <w:tab w:val="num" w:pos="3600"/>
        </w:tabs>
        <w:ind w:left="3600" w:hanging="360"/>
      </w:pPr>
      <w:rPr>
        <w:rFonts w:ascii="Arial" w:hAnsi="Arial" w:hint="default"/>
      </w:rPr>
    </w:lvl>
    <w:lvl w:ilvl="5" w:tplc="22B61B40" w:tentative="1">
      <w:start w:val="1"/>
      <w:numFmt w:val="bullet"/>
      <w:lvlText w:val="•"/>
      <w:lvlJc w:val="left"/>
      <w:pPr>
        <w:tabs>
          <w:tab w:val="num" w:pos="4320"/>
        </w:tabs>
        <w:ind w:left="4320" w:hanging="360"/>
      </w:pPr>
      <w:rPr>
        <w:rFonts w:ascii="Arial" w:hAnsi="Arial" w:hint="default"/>
      </w:rPr>
    </w:lvl>
    <w:lvl w:ilvl="6" w:tplc="BD4E13EA" w:tentative="1">
      <w:start w:val="1"/>
      <w:numFmt w:val="bullet"/>
      <w:lvlText w:val="•"/>
      <w:lvlJc w:val="left"/>
      <w:pPr>
        <w:tabs>
          <w:tab w:val="num" w:pos="5040"/>
        </w:tabs>
        <w:ind w:left="5040" w:hanging="360"/>
      </w:pPr>
      <w:rPr>
        <w:rFonts w:ascii="Arial" w:hAnsi="Arial" w:hint="default"/>
      </w:rPr>
    </w:lvl>
    <w:lvl w:ilvl="7" w:tplc="685E689C" w:tentative="1">
      <w:start w:val="1"/>
      <w:numFmt w:val="bullet"/>
      <w:lvlText w:val="•"/>
      <w:lvlJc w:val="left"/>
      <w:pPr>
        <w:tabs>
          <w:tab w:val="num" w:pos="5760"/>
        </w:tabs>
        <w:ind w:left="5760" w:hanging="360"/>
      </w:pPr>
      <w:rPr>
        <w:rFonts w:ascii="Arial" w:hAnsi="Arial" w:hint="default"/>
      </w:rPr>
    </w:lvl>
    <w:lvl w:ilvl="8" w:tplc="B29E0E54" w:tentative="1">
      <w:start w:val="1"/>
      <w:numFmt w:val="bullet"/>
      <w:lvlText w:val="•"/>
      <w:lvlJc w:val="left"/>
      <w:pPr>
        <w:tabs>
          <w:tab w:val="num" w:pos="6480"/>
        </w:tabs>
        <w:ind w:left="6480" w:hanging="360"/>
      </w:pPr>
      <w:rPr>
        <w:rFonts w:ascii="Arial" w:hAnsi="Arial" w:hint="default"/>
      </w:rPr>
    </w:lvl>
  </w:abstractNum>
  <w:abstractNum w:abstractNumId="21">
    <w:nsid w:val="62A941D3"/>
    <w:multiLevelType w:val="hybridMultilevel"/>
    <w:tmpl w:val="2B0A7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A72F0C"/>
    <w:multiLevelType w:val="hybridMultilevel"/>
    <w:tmpl w:val="655275D0"/>
    <w:lvl w:ilvl="0" w:tplc="0C5C8BD2">
      <w:start w:val="1"/>
      <w:numFmt w:val="bullet"/>
      <w:lvlText w:val="•"/>
      <w:lvlJc w:val="left"/>
      <w:pPr>
        <w:tabs>
          <w:tab w:val="num" w:pos="360"/>
        </w:tabs>
        <w:ind w:left="360" w:hanging="360"/>
      </w:pPr>
      <w:rPr>
        <w:rFonts w:ascii="Arial" w:hAnsi="Arial" w:hint="default"/>
      </w:rPr>
    </w:lvl>
    <w:lvl w:ilvl="1" w:tplc="545E03E4">
      <w:numFmt w:val="bullet"/>
      <w:lvlText w:val="•"/>
      <w:lvlJc w:val="left"/>
      <w:pPr>
        <w:tabs>
          <w:tab w:val="num" w:pos="1080"/>
        </w:tabs>
        <w:ind w:left="1080" w:hanging="360"/>
      </w:pPr>
      <w:rPr>
        <w:rFonts w:ascii="Arial" w:hAnsi="Arial" w:hint="default"/>
      </w:rPr>
    </w:lvl>
    <w:lvl w:ilvl="2" w:tplc="90F8043C">
      <w:numFmt w:val="bullet"/>
      <w:lvlText w:val="•"/>
      <w:lvlJc w:val="left"/>
      <w:pPr>
        <w:tabs>
          <w:tab w:val="num" w:pos="1800"/>
        </w:tabs>
        <w:ind w:left="1800" w:hanging="360"/>
      </w:pPr>
      <w:rPr>
        <w:rFonts w:ascii="Arial" w:hAnsi="Arial" w:hint="default"/>
      </w:rPr>
    </w:lvl>
    <w:lvl w:ilvl="3" w:tplc="ED80DBFC">
      <w:numFmt w:val="bullet"/>
      <w:lvlText w:val="•"/>
      <w:lvlJc w:val="left"/>
      <w:pPr>
        <w:tabs>
          <w:tab w:val="num" w:pos="2520"/>
        </w:tabs>
        <w:ind w:left="2520" w:hanging="360"/>
      </w:pPr>
      <w:rPr>
        <w:rFonts w:ascii="Arial" w:hAnsi="Arial" w:hint="default"/>
      </w:rPr>
    </w:lvl>
    <w:lvl w:ilvl="4" w:tplc="D33C6318" w:tentative="1">
      <w:start w:val="1"/>
      <w:numFmt w:val="bullet"/>
      <w:lvlText w:val="•"/>
      <w:lvlJc w:val="left"/>
      <w:pPr>
        <w:tabs>
          <w:tab w:val="num" w:pos="3240"/>
        </w:tabs>
        <w:ind w:left="3240" w:hanging="360"/>
      </w:pPr>
      <w:rPr>
        <w:rFonts w:ascii="Arial" w:hAnsi="Arial" w:hint="default"/>
      </w:rPr>
    </w:lvl>
    <w:lvl w:ilvl="5" w:tplc="2392F2C4" w:tentative="1">
      <w:start w:val="1"/>
      <w:numFmt w:val="bullet"/>
      <w:lvlText w:val="•"/>
      <w:lvlJc w:val="left"/>
      <w:pPr>
        <w:tabs>
          <w:tab w:val="num" w:pos="3960"/>
        </w:tabs>
        <w:ind w:left="3960" w:hanging="360"/>
      </w:pPr>
      <w:rPr>
        <w:rFonts w:ascii="Arial" w:hAnsi="Arial" w:hint="default"/>
      </w:rPr>
    </w:lvl>
    <w:lvl w:ilvl="6" w:tplc="03448B7A" w:tentative="1">
      <w:start w:val="1"/>
      <w:numFmt w:val="bullet"/>
      <w:lvlText w:val="•"/>
      <w:lvlJc w:val="left"/>
      <w:pPr>
        <w:tabs>
          <w:tab w:val="num" w:pos="4680"/>
        </w:tabs>
        <w:ind w:left="4680" w:hanging="360"/>
      </w:pPr>
      <w:rPr>
        <w:rFonts w:ascii="Arial" w:hAnsi="Arial" w:hint="default"/>
      </w:rPr>
    </w:lvl>
    <w:lvl w:ilvl="7" w:tplc="552E2D70" w:tentative="1">
      <w:start w:val="1"/>
      <w:numFmt w:val="bullet"/>
      <w:lvlText w:val="•"/>
      <w:lvlJc w:val="left"/>
      <w:pPr>
        <w:tabs>
          <w:tab w:val="num" w:pos="5400"/>
        </w:tabs>
        <w:ind w:left="5400" w:hanging="360"/>
      </w:pPr>
      <w:rPr>
        <w:rFonts w:ascii="Arial" w:hAnsi="Arial" w:hint="default"/>
      </w:rPr>
    </w:lvl>
    <w:lvl w:ilvl="8" w:tplc="82D0FB60" w:tentative="1">
      <w:start w:val="1"/>
      <w:numFmt w:val="bullet"/>
      <w:lvlText w:val="•"/>
      <w:lvlJc w:val="left"/>
      <w:pPr>
        <w:tabs>
          <w:tab w:val="num" w:pos="6120"/>
        </w:tabs>
        <w:ind w:left="6120" w:hanging="360"/>
      </w:pPr>
      <w:rPr>
        <w:rFonts w:ascii="Arial" w:hAnsi="Arial" w:hint="default"/>
      </w:rPr>
    </w:lvl>
  </w:abstractNum>
  <w:abstractNum w:abstractNumId="23">
    <w:nsid w:val="68607F8F"/>
    <w:multiLevelType w:val="hybridMultilevel"/>
    <w:tmpl w:val="EBEA2890"/>
    <w:lvl w:ilvl="0" w:tplc="2DCAE71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5D123E9"/>
    <w:multiLevelType w:val="hybridMultilevel"/>
    <w:tmpl w:val="D5F4A15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nsid w:val="7C547E71"/>
    <w:multiLevelType w:val="hybridMultilevel"/>
    <w:tmpl w:val="DD220F2C"/>
    <w:lvl w:ilvl="0" w:tplc="82F44CDA">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5"/>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7"/>
  </w:num>
  <w:num w:numId="4">
    <w:abstractNumId w:val="24"/>
  </w:num>
  <w:num w:numId="5">
    <w:abstractNumId w:val="12"/>
  </w:num>
  <w:num w:numId="6">
    <w:abstractNumId w:val="5"/>
  </w:num>
  <w:num w:numId="7">
    <w:abstractNumId w:val="15"/>
  </w:num>
  <w:num w:numId="8">
    <w:abstractNumId w:val="26"/>
  </w:num>
  <w:num w:numId="9">
    <w:abstractNumId w:val="23"/>
  </w:num>
  <w:num w:numId="10">
    <w:abstractNumId w:val="8"/>
  </w:num>
  <w:num w:numId="11">
    <w:abstractNumId w:val="1"/>
  </w:num>
  <w:num w:numId="12">
    <w:abstractNumId w:val="20"/>
  </w:num>
  <w:num w:numId="13">
    <w:abstractNumId w:val="13"/>
  </w:num>
  <w:num w:numId="14">
    <w:abstractNumId w:val="17"/>
  </w:num>
  <w:num w:numId="15">
    <w:abstractNumId w:val="4"/>
  </w:num>
  <w:num w:numId="16">
    <w:abstractNumId w:val="10"/>
  </w:num>
  <w:num w:numId="17">
    <w:abstractNumId w:val="16"/>
  </w:num>
  <w:num w:numId="18">
    <w:abstractNumId w:val="18"/>
  </w:num>
  <w:num w:numId="19">
    <w:abstractNumId w:val="22"/>
  </w:num>
  <w:num w:numId="20">
    <w:abstractNumId w:val="9"/>
  </w:num>
  <w:num w:numId="21">
    <w:abstractNumId w:val="21"/>
  </w:num>
  <w:num w:numId="22">
    <w:abstractNumId w:val="14"/>
  </w:num>
  <w:num w:numId="23">
    <w:abstractNumId w:val="2"/>
  </w:num>
  <w:num w:numId="24">
    <w:abstractNumId w:val="3"/>
  </w:num>
  <w:num w:numId="25">
    <w:abstractNumId w:val="19"/>
  </w:num>
  <w:num w:numId="26">
    <w:abstractNumId w:val="6"/>
  </w:num>
  <w:num w:numId="2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03C"/>
    <w:rsid w:val="0000229C"/>
    <w:rsid w:val="00002F49"/>
    <w:rsid w:val="00003CCB"/>
    <w:rsid w:val="000040D8"/>
    <w:rsid w:val="00004390"/>
    <w:rsid w:val="000056FA"/>
    <w:rsid w:val="00006BE9"/>
    <w:rsid w:val="00007DA3"/>
    <w:rsid w:val="00010364"/>
    <w:rsid w:val="000116E1"/>
    <w:rsid w:val="00012287"/>
    <w:rsid w:val="00013C8F"/>
    <w:rsid w:val="00016251"/>
    <w:rsid w:val="00016A8B"/>
    <w:rsid w:val="0001789E"/>
    <w:rsid w:val="00020265"/>
    <w:rsid w:val="000208B1"/>
    <w:rsid w:val="000208C5"/>
    <w:rsid w:val="00023A97"/>
    <w:rsid w:val="00023DE2"/>
    <w:rsid w:val="00024C2C"/>
    <w:rsid w:val="00024E6A"/>
    <w:rsid w:val="00025225"/>
    <w:rsid w:val="00025A09"/>
    <w:rsid w:val="00027CCA"/>
    <w:rsid w:val="00030861"/>
    <w:rsid w:val="00030D26"/>
    <w:rsid w:val="00030D45"/>
    <w:rsid w:val="00030E02"/>
    <w:rsid w:val="00031B00"/>
    <w:rsid w:val="00032AB7"/>
    <w:rsid w:val="0003371B"/>
    <w:rsid w:val="000351C9"/>
    <w:rsid w:val="00035AB7"/>
    <w:rsid w:val="00036F63"/>
    <w:rsid w:val="00040415"/>
    <w:rsid w:val="00040E67"/>
    <w:rsid w:val="000428A6"/>
    <w:rsid w:val="00043CEF"/>
    <w:rsid w:val="00044386"/>
    <w:rsid w:val="00045161"/>
    <w:rsid w:val="00045B00"/>
    <w:rsid w:val="00050039"/>
    <w:rsid w:val="00050C47"/>
    <w:rsid w:val="00052E65"/>
    <w:rsid w:val="000535CD"/>
    <w:rsid w:val="00054925"/>
    <w:rsid w:val="00056335"/>
    <w:rsid w:val="00056681"/>
    <w:rsid w:val="000572EC"/>
    <w:rsid w:val="00061096"/>
    <w:rsid w:val="00062684"/>
    <w:rsid w:val="00062E54"/>
    <w:rsid w:val="00065037"/>
    <w:rsid w:val="00065620"/>
    <w:rsid w:val="00066152"/>
    <w:rsid w:val="00067305"/>
    <w:rsid w:val="00070A36"/>
    <w:rsid w:val="000711B6"/>
    <w:rsid w:val="00076B28"/>
    <w:rsid w:val="00077697"/>
    <w:rsid w:val="0008062B"/>
    <w:rsid w:val="00085476"/>
    <w:rsid w:val="00085928"/>
    <w:rsid w:val="00086708"/>
    <w:rsid w:val="00086900"/>
    <w:rsid w:val="00086903"/>
    <w:rsid w:val="00090527"/>
    <w:rsid w:val="0009265A"/>
    <w:rsid w:val="00092992"/>
    <w:rsid w:val="00096C7C"/>
    <w:rsid w:val="00096D15"/>
    <w:rsid w:val="0009759D"/>
    <w:rsid w:val="000978E5"/>
    <w:rsid w:val="00097CDA"/>
    <w:rsid w:val="000A2135"/>
    <w:rsid w:val="000A4901"/>
    <w:rsid w:val="000A4905"/>
    <w:rsid w:val="000B02FA"/>
    <w:rsid w:val="000B16FF"/>
    <w:rsid w:val="000B3028"/>
    <w:rsid w:val="000B4F96"/>
    <w:rsid w:val="000B5F09"/>
    <w:rsid w:val="000B6698"/>
    <w:rsid w:val="000B7114"/>
    <w:rsid w:val="000C1793"/>
    <w:rsid w:val="000C195C"/>
    <w:rsid w:val="000C2822"/>
    <w:rsid w:val="000C3020"/>
    <w:rsid w:val="000C4328"/>
    <w:rsid w:val="000C4C81"/>
    <w:rsid w:val="000C559D"/>
    <w:rsid w:val="000C5E3D"/>
    <w:rsid w:val="000C5EAC"/>
    <w:rsid w:val="000C6296"/>
    <w:rsid w:val="000C66CA"/>
    <w:rsid w:val="000C70F1"/>
    <w:rsid w:val="000C711F"/>
    <w:rsid w:val="000C7434"/>
    <w:rsid w:val="000D0225"/>
    <w:rsid w:val="000D037D"/>
    <w:rsid w:val="000D2016"/>
    <w:rsid w:val="000D258D"/>
    <w:rsid w:val="000D313E"/>
    <w:rsid w:val="000D65AF"/>
    <w:rsid w:val="000E0571"/>
    <w:rsid w:val="000E0617"/>
    <w:rsid w:val="000E1198"/>
    <w:rsid w:val="000E25B1"/>
    <w:rsid w:val="000E2763"/>
    <w:rsid w:val="000E2835"/>
    <w:rsid w:val="000E2870"/>
    <w:rsid w:val="000E329B"/>
    <w:rsid w:val="000E3D7F"/>
    <w:rsid w:val="000E4781"/>
    <w:rsid w:val="000E4DBB"/>
    <w:rsid w:val="000E50CC"/>
    <w:rsid w:val="000E51BF"/>
    <w:rsid w:val="000E58B5"/>
    <w:rsid w:val="000E6A06"/>
    <w:rsid w:val="000F1225"/>
    <w:rsid w:val="000F29F0"/>
    <w:rsid w:val="000F3495"/>
    <w:rsid w:val="000F447B"/>
    <w:rsid w:val="000F4C64"/>
    <w:rsid w:val="000F71A4"/>
    <w:rsid w:val="000F782E"/>
    <w:rsid w:val="00102D9A"/>
    <w:rsid w:val="00104070"/>
    <w:rsid w:val="00104515"/>
    <w:rsid w:val="00104750"/>
    <w:rsid w:val="00105BDF"/>
    <w:rsid w:val="00105C3B"/>
    <w:rsid w:val="00110B60"/>
    <w:rsid w:val="00112236"/>
    <w:rsid w:val="00114903"/>
    <w:rsid w:val="001152D8"/>
    <w:rsid w:val="00120388"/>
    <w:rsid w:val="00121664"/>
    <w:rsid w:val="001231BE"/>
    <w:rsid w:val="00124544"/>
    <w:rsid w:val="00124A20"/>
    <w:rsid w:val="001267D9"/>
    <w:rsid w:val="0013116C"/>
    <w:rsid w:val="0013384B"/>
    <w:rsid w:val="00133B64"/>
    <w:rsid w:val="001343B5"/>
    <w:rsid w:val="00134993"/>
    <w:rsid w:val="00135289"/>
    <w:rsid w:val="00135423"/>
    <w:rsid w:val="001405D3"/>
    <w:rsid w:val="001417EE"/>
    <w:rsid w:val="001428F9"/>
    <w:rsid w:val="00142ECA"/>
    <w:rsid w:val="00143CD4"/>
    <w:rsid w:val="0014483A"/>
    <w:rsid w:val="00145A68"/>
    <w:rsid w:val="001474E4"/>
    <w:rsid w:val="0015062D"/>
    <w:rsid w:val="00153894"/>
    <w:rsid w:val="00154AF7"/>
    <w:rsid w:val="00155A02"/>
    <w:rsid w:val="00156A26"/>
    <w:rsid w:val="001570C3"/>
    <w:rsid w:val="00157326"/>
    <w:rsid w:val="00157EB9"/>
    <w:rsid w:val="001606ED"/>
    <w:rsid w:val="00161C22"/>
    <w:rsid w:val="0016264D"/>
    <w:rsid w:val="00164239"/>
    <w:rsid w:val="00164592"/>
    <w:rsid w:val="00165A3D"/>
    <w:rsid w:val="00165AD7"/>
    <w:rsid w:val="001674B1"/>
    <w:rsid w:val="0016769E"/>
    <w:rsid w:val="001676F5"/>
    <w:rsid w:val="00171176"/>
    <w:rsid w:val="00172716"/>
    <w:rsid w:val="00173E78"/>
    <w:rsid w:val="001779D6"/>
    <w:rsid w:val="00177C84"/>
    <w:rsid w:val="001819F9"/>
    <w:rsid w:val="0018242F"/>
    <w:rsid w:val="00183DC5"/>
    <w:rsid w:val="0018417E"/>
    <w:rsid w:val="00184501"/>
    <w:rsid w:val="001853AA"/>
    <w:rsid w:val="001865D8"/>
    <w:rsid w:val="00186701"/>
    <w:rsid w:val="0019224D"/>
    <w:rsid w:val="00193351"/>
    <w:rsid w:val="00193BD4"/>
    <w:rsid w:val="0019548C"/>
    <w:rsid w:val="001954D6"/>
    <w:rsid w:val="00195659"/>
    <w:rsid w:val="001A17DA"/>
    <w:rsid w:val="001A17F1"/>
    <w:rsid w:val="001A236E"/>
    <w:rsid w:val="001A2F9C"/>
    <w:rsid w:val="001A3578"/>
    <w:rsid w:val="001A481D"/>
    <w:rsid w:val="001A50E4"/>
    <w:rsid w:val="001A5814"/>
    <w:rsid w:val="001A5B9C"/>
    <w:rsid w:val="001A5F2E"/>
    <w:rsid w:val="001A686C"/>
    <w:rsid w:val="001A6B86"/>
    <w:rsid w:val="001A6BD0"/>
    <w:rsid w:val="001A71E5"/>
    <w:rsid w:val="001A74FA"/>
    <w:rsid w:val="001B06E9"/>
    <w:rsid w:val="001B2CED"/>
    <w:rsid w:val="001B37B6"/>
    <w:rsid w:val="001B3EB1"/>
    <w:rsid w:val="001B44EE"/>
    <w:rsid w:val="001B5ADC"/>
    <w:rsid w:val="001B6EA6"/>
    <w:rsid w:val="001B6EBF"/>
    <w:rsid w:val="001C2BDD"/>
    <w:rsid w:val="001C2F71"/>
    <w:rsid w:val="001C5191"/>
    <w:rsid w:val="001C581C"/>
    <w:rsid w:val="001C584C"/>
    <w:rsid w:val="001C661B"/>
    <w:rsid w:val="001C6BA8"/>
    <w:rsid w:val="001C7FCA"/>
    <w:rsid w:val="001D16C7"/>
    <w:rsid w:val="001D1F25"/>
    <w:rsid w:val="001D3B97"/>
    <w:rsid w:val="001D5433"/>
    <w:rsid w:val="001E0068"/>
    <w:rsid w:val="001E1C3A"/>
    <w:rsid w:val="001E37AA"/>
    <w:rsid w:val="001E40DA"/>
    <w:rsid w:val="001E52B0"/>
    <w:rsid w:val="001E70ED"/>
    <w:rsid w:val="001F379B"/>
    <w:rsid w:val="001F43BC"/>
    <w:rsid w:val="001F43CA"/>
    <w:rsid w:val="001F555C"/>
    <w:rsid w:val="001F59EF"/>
    <w:rsid w:val="001F72DA"/>
    <w:rsid w:val="00200A1B"/>
    <w:rsid w:val="00200C1E"/>
    <w:rsid w:val="00201E92"/>
    <w:rsid w:val="00202C90"/>
    <w:rsid w:val="00205842"/>
    <w:rsid w:val="00205F37"/>
    <w:rsid w:val="002060A0"/>
    <w:rsid w:val="00207AC6"/>
    <w:rsid w:val="002116A5"/>
    <w:rsid w:val="00212451"/>
    <w:rsid w:val="002148E4"/>
    <w:rsid w:val="002148E6"/>
    <w:rsid w:val="0021547B"/>
    <w:rsid w:val="00217953"/>
    <w:rsid w:val="00217E48"/>
    <w:rsid w:val="002220F5"/>
    <w:rsid w:val="00222276"/>
    <w:rsid w:val="002252C6"/>
    <w:rsid w:val="002270BA"/>
    <w:rsid w:val="00231B5A"/>
    <w:rsid w:val="00233AB5"/>
    <w:rsid w:val="0023570E"/>
    <w:rsid w:val="002374D3"/>
    <w:rsid w:val="0024070D"/>
    <w:rsid w:val="00240DBC"/>
    <w:rsid w:val="00241E7E"/>
    <w:rsid w:val="002425A8"/>
    <w:rsid w:val="002430F4"/>
    <w:rsid w:val="00243740"/>
    <w:rsid w:val="00245D6B"/>
    <w:rsid w:val="0024605A"/>
    <w:rsid w:val="0024653A"/>
    <w:rsid w:val="0024747A"/>
    <w:rsid w:val="0025157A"/>
    <w:rsid w:val="002540E9"/>
    <w:rsid w:val="002554B5"/>
    <w:rsid w:val="0025567E"/>
    <w:rsid w:val="00255B3F"/>
    <w:rsid w:val="00256CE6"/>
    <w:rsid w:val="00260628"/>
    <w:rsid w:val="002611B7"/>
    <w:rsid w:val="00261E69"/>
    <w:rsid w:val="00262232"/>
    <w:rsid w:val="00262AFD"/>
    <w:rsid w:val="00262D2F"/>
    <w:rsid w:val="00263599"/>
    <w:rsid w:val="00263900"/>
    <w:rsid w:val="002649FE"/>
    <w:rsid w:val="0026568E"/>
    <w:rsid w:val="00265ED3"/>
    <w:rsid w:val="00267291"/>
    <w:rsid w:val="002673D4"/>
    <w:rsid w:val="00267B0E"/>
    <w:rsid w:val="0027047A"/>
    <w:rsid w:val="002728A0"/>
    <w:rsid w:val="00275C05"/>
    <w:rsid w:val="00275F17"/>
    <w:rsid w:val="00277201"/>
    <w:rsid w:val="0027732A"/>
    <w:rsid w:val="00277796"/>
    <w:rsid w:val="00277809"/>
    <w:rsid w:val="002822FD"/>
    <w:rsid w:val="00282CEF"/>
    <w:rsid w:val="00283B09"/>
    <w:rsid w:val="002859F2"/>
    <w:rsid w:val="00286AD7"/>
    <w:rsid w:val="002907CA"/>
    <w:rsid w:val="002911B9"/>
    <w:rsid w:val="00291356"/>
    <w:rsid w:val="00291491"/>
    <w:rsid w:val="00293D00"/>
    <w:rsid w:val="0029503F"/>
    <w:rsid w:val="00295C4A"/>
    <w:rsid w:val="002A0344"/>
    <w:rsid w:val="002A0A68"/>
    <w:rsid w:val="002A0C7E"/>
    <w:rsid w:val="002A1128"/>
    <w:rsid w:val="002A349B"/>
    <w:rsid w:val="002A3690"/>
    <w:rsid w:val="002A3A08"/>
    <w:rsid w:val="002A3ABE"/>
    <w:rsid w:val="002A3F45"/>
    <w:rsid w:val="002A46A7"/>
    <w:rsid w:val="002A46C1"/>
    <w:rsid w:val="002A5619"/>
    <w:rsid w:val="002A66B8"/>
    <w:rsid w:val="002A66C6"/>
    <w:rsid w:val="002A7356"/>
    <w:rsid w:val="002A7CF7"/>
    <w:rsid w:val="002A7D81"/>
    <w:rsid w:val="002A7ED8"/>
    <w:rsid w:val="002B029A"/>
    <w:rsid w:val="002B1DED"/>
    <w:rsid w:val="002B2330"/>
    <w:rsid w:val="002B25E1"/>
    <w:rsid w:val="002B2F49"/>
    <w:rsid w:val="002B313B"/>
    <w:rsid w:val="002B3F6A"/>
    <w:rsid w:val="002B5151"/>
    <w:rsid w:val="002B5F75"/>
    <w:rsid w:val="002B7759"/>
    <w:rsid w:val="002C1072"/>
    <w:rsid w:val="002C185A"/>
    <w:rsid w:val="002C229F"/>
    <w:rsid w:val="002C22E1"/>
    <w:rsid w:val="002C2791"/>
    <w:rsid w:val="002C2B2A"/>
    <w:rsid w:val="002C30EB"/>
    <w:rsid w:val="002C31C8"/>
    <w:rsid w:val="002C5EC3"/>
    <w:rsid w:val="002C6778"/>
    <w:rsid w:val="002C6A41"/>
    <w:rsid w:val="002C7FA1"/>
    <w:rsid w:val="002D2588"/>
    <w:rsid w:val="002D2DC5"/>
    <w:rsid w:val="002D2F5A"/>
    <w:rsid w:val="002D3578"/>
    <w:rsid w:val="002D42C4"/>
    <w:rsid w:val="002D5AB1"/>
    <w:rsid w:val="002D5E75"/>
    <w:rsid w:val="002E00D6"/>
    <w:rsid w:val="002E1247"/>
    <w:rsid w:val="002E2E2E"/>
    <w:rsid w:val="002E4D10"/>
    <w:rsid w:val="002E584F"/>
    <w:rsid w:val="002E5ECE"/>
    <w:rsid w:val="002E614D"/>
    <w:rsid w:val="002E7C8E"/>
    <w:rsid w:val="002E7D51"/>
    <w:rsid w:val="002F25A4"/>
    <w:rsid w:val="002F37FF"/>
    <w:rsid w:val="002F5393"/>
    <w:rsid w:val="002F58E7"/>
    <w:rsid w:val="00301B4C"/>
    <w:rsid w:val="0030239E"/>
    <w:rsid w:val="00302928"/>
    <w:rsid w:val="003032FB"/>
    <w:rsid w:val="00305910"/>
    <w:rsid w:val="003063FC"/>
    <w:rsid w:val="00307D0C"/>
    <w:rsid w:val="00311466"/>
    <w:rsid w:val="00312DA6"/>
    <w:rsid w:val="00316813"/>
    <w:rsid w:val="00317A7F"/>
    <w:rsid w:val="00321998"/>
    <w:rsid w:val="003220B6"/>
    <w:rsid w:val="0032235C"/>
    <w:rsid w:val="00324B50"/>
    <w:rsid w:val="0032550D"/>
    <w:rsid w:val="003270CA"/>
    <w:rsid w:val="0032720E"/>
    <w:rsid w:val="00327430"/>
    <w:rsid w:val="00330820"/>
    <w:rsid w:val="00331B22"/>
    <w:rsid w:val="00331CBA"/>
    <w:rsid w:val="00331DCD"/>
    <w:rsid w:val="00333052"/>
    <w:rsid w:val="0033347B"/>
    <w:rsid w:val="00334015"/>
    <w:rsid w:val="00334282"/>
    <w:rsid w:val="00334F9C"/>
    <w:rsid w:val="00337F0D"/>
    <w:rsid w:val="0034135F"/>
    <w:rsid w:val="00343CD3"/>
    <w:rsid w:val="00343D8F"/>
    <w:rsid w:val="00345FF5"/>
    <w:rsid w:val="003461CB"/>
    <w:rsid w:val="0035004F"/>
    <w:rsid w:val="0035096F"/>
    <w:rsid w:val="003537B9"/>
    <w:rsid w:val="00353C89"/>
    <w:rsid w:val="00354117"/>
    <w:rsid w:val="003561BA"/>
    <w:rsid w:val="00356993"/>
    <w:rsid w:val="0035754B"/>
    <w:rsid w:val="003601CD"/>
    <w:rsid w:val="00360639"/>
    <w:rsid w:val="0036279C"/>
    <w:rsid w:val="00362950"/>
    <w:rsid w:val="00364127"/>
    <w:rsid w:val="00365A2C"/>
    <w:rsid w:val="003678E1"/>
    <w:rsid w:val="00370663"/>
    <w:rsid w:val="00371A5D"/>
    <w:rsid w:val="00371D6C"/>
    <w:rsid w:val="00372EFC"/>
    <w:rsid w:val="0037366F"/>
    <w:rsid w:val="00374D3F"/>
    <w:rsid w:val="003768DE"/>
    <w:rsid w:val="00377444"/>
    <w:rsid w:val="003776DB"/>
    <w:rsid w:val="003800CD"/>
    <w:rsid w:val="00381761"/>
    <w:rsid w:val="00381AC5"/>
    <w:rsid w:val="00382889"/>
    <w:rsid w:val="003829D7"/>
    <w:rsid w:val="00384364"/>
    <w:rsid w:val="003846A2"/>
    <w:rsid w:val="00385698"/>
    <w:rsid w:val="00386897"/>
    <w:rsid w:val="003902F2"/>
    <w:rsid w:val="003920A7"/>
    <w:rsid w:val="00392134"/>
    <w:rsid w:val="003935E4"/>
    <w:rsid w:val="00393BA0"/>
    <w:rsid w:val="00397075"/>
    <w:rsid w:val="003A0D45"/>
    <w:rsid w:val="003A139E"/>
    <w:rsid w:val="003A1B0C"/>
    <w:rsid w:val="003A4868"/>
    <w:rsid w:val="003A5650"/>
    <w:rsid w:val="003B0793"/>
    <w:rsid w:val="003B2592"/>
    <w:rsid w:val="003B3C86"/>
    <w:rsid w:val="003B3DAE"/>
    <w:rsid w:val="003B3E3E"/>
    <w:rsid w:val="003B4C7B"/>
    <w:rsid w:val="003B680D"/>
    <w:rsid w:val="003B73BB"/>
    <w:rsid w:val="003C2638"/>
    <w:rsid w:val="003C3390"/>
    <w:rsid w:val="003C47C1"/>
    <w:rsid w:val="003C50CD"/>
    <w:rsid w:val="003C7359"/>
    <w:rsid w:val="003C7DB2"/>
    <w:rsid w:val="003D1CED"/>
    <w:rsid w:val="003D2329"/>
    <w:rsid w:val="003D34F5"/>
    <w:rsid w:val="003D359D"/>
    <w:rsid w:val="003D4D53"/>
    <w:rsid w:val="003D508F"/>
    <w:rsid w:val="003D59C0"/>
    <w:rsid w:val="003D63C1"/>
    <w:rsid w:val="003D6FC7"/>
    <w:rsid w:val="003E0564"/>
    <w:rsid w:val="003E1974"/>
    <w:rsid w:val="003E1E45"/>
    <w:rsid w:val="003E2033"/>
    <w:rsid w:val="003E2203"/>
    <w:rsid w:val="003E4B92"/>
    <w:rsid w:val="003F2B43"/>
    <w:rsid w:val="003F6919"/>
    <w:rsid w:val="003F794B"/>
    <w:rsid w:val="0040042D"/>
    <w:rsid w:val="004004E0"/>
    <w:rsid w:val="00400A20"/>
    <w:rsid w:val="00400BF9"/>
    <w:rsid w:val="00400C8D"/>
    <w:rsid w:val="00401264"/>
    <w:rsid w:val="00403E3E"/>
    <w:rsid w:val="00405673"/>
    <w:rsid w:val="00405BEC"/>
    <w:rsid w:val="00407700"/>
    <w:rsid w:val="00410422"/>
    <w:rsid w:val="00410E56"/>
    <w:rsid w:val="004122D2"/>
    <w:rsid w:val="004133C0"/>
    <w:rsid w:val="004208BF"/>
    <w:rsid w:val="00421061"/>
    <w:rsid w:val="004212C2"/>
    <w:rsid w:val="00422F0D"/>
    <w:rsid w:val="00426C1E"/>
    <w:rsid w:val="004276E3"/>
    <w:rsid w:val="00430CF6"/>
    <w:rsid w:val="004321BF"/>
    <w:rsid w:val="0043335E"/>
    <w:rsid w:val="00434FE2"/>
    <w:rsid w:val="0043502B"/>
    <w:rsid w:val="00436BBC"/>
    <w:rsid w:val="00437339"/>
    <w:rsid w:val="0043776B"/>
    <w:rsid w:val="004377D7"/>
    <w:rsid w:val="00437BBB"/>
    <w:rsid w:val="00442358"/>
    <w:rsid w:val="00442F7E"/>
    <w:rsid w:val="00443285"/>
    <w:rsid w:val="0044457F"/>
    <w:rsid w:val="00447E4F"/>
    <w:rsid w:val="00450668"/>
    <w:rsid w:val="004516C3"/>
    <w:rsid w:val="004537CF"/>
    <w:rsid w:val="0045482B"/>
    <w:rsid w:val="00455030"/>
    <w:rsid w:val="00455673"/>
    <w:rsid w:val="0045599A"/>
    <w:rsid w:val="0046033F"/>
    <w:rsid w:val="00461443"/>
    <w:rsid w:val="00462372"/>
    <w:rsid w:val="004630A5"/>
    <w:rsid w:val="00463EDE"/>
    <w:rsid w:val="00464B5E"/>
    <w:rsid w:val="004651A0"/>
    <w:rsid w:val="00465F83"/>
    <w:rsid w:val="00467967"/>
    <w:rsid w:val="00470B06"/>
    <w:rsid w:val="00471B3D"/>
    <w:rsid w:val="00471FCA"/>
    <w:rsid w:val="00472052"/>
    <w:rsid w:val="00474A2A"/>
    <w:rsid w:val="004755F5"/>
    <w:rsid w:val="0048117F"/>
    <w:rsid w:val="004825D9"/>
    <w:rsid w:val="0048275D"/>
    <w:rsid w:val="004835AB"/>
    <w:rsid w:val="004854A4"/>
    <w:rsid w:val="004857D4"/>
    <w:rsid w:val="004869CC"/>
    <w:rsid w:val="004871D0"/>
    <w:rsid w:val="00492FE9"/>
    <w:rsid w:val="00496940"/>
    <w:rsid w:val="00496AD9"/>
    <w:rsid w:val="004972B9"/>
    <w:rsid w:val="00497B05"/>
    <w:rsid w:val="004A1785"/>
    <w:rsid w:val="004A2C47"/>
    <w:rsid w:val="004A4386"/>
    <w:rsid w:val="004A54F6"/>
    <w:rsid w:val="004A709E"/>
    <w:rsid w:val="004A70D1"/>
    <w:rsid w:val="004A72B5"/>
    <w:rsid w:val="004A799E"/>
    <w:rsid w:val="004A7E5B"/>
    <w:rsid w:val="004B015C"/>
    <w:rsid w:val="004B018E"/>
    <w:rsid w:val="004B47CB"/>
    <w:rsid w:val="004B5851"/>
    <w:rsid w:val="004B5AE8"/>
    <w:rsid w:val="004C03D8"/>
    <w:rsid w:val="004C27CA"/>
    <w:rsid w:val="004C318E"/>
    <w:rsid w:val="004C6F70"/>
    <w:rsid w:val="004C7513"/>
    <w:rsid w:val="004D0462"/>
    <w:rsid w:val="004D232B"/>
    <w:rsid w:val="004D235D"/>
    <w:rsid w:val="004D3A63"/>
    <w:rsid w:val="004D5A94"/>
    <w:rsid w:val="004D60D1"/>
    <w:rsid w:val="004D6E3D"/>
    <w:rsid w:val="004D7022"/>
    <w:rsid w:val="004D7BA9"/>
    <w:rsid w:val="004D7BD9"/>
    <w:rsid w:val="004D7CAC"/>
    <w:rsid w:val="004E027D"/>
    <w:rsid w:val="004E15C4"/>
    <w:rsid w:val="004E1E19"/>
    <w:rsid w:val="004E3A83"/>
    <w:rsid w:val="004E3C0E"/>
    <w:rsid w:val="004E46BA"/>
    <w:rsid w:val="004E4AA6"/>
    <w:rsid w:val="004E4D1D"/>
    <w:rsid w:val="004E51F8"/>
    <w:rsid w:val="004E5487"/>
    <w:rsid w:val="004E65F2"/>
    <w:rsid w:val="004E6BC4"/>
    <w:rsid w:val="004F138B"/>
    <w:rsid w:val="004F27F7"/>
    <w:rsid w:val="004F3221"/>
    <w:rsid w:val="004F5212"/>
    <w:rsid w:val="004F5393"/>
    <w:rsid w:val="004F6206"/>
    <w:rsid w:val="004F6662"/>
    <w:rsid w:val="004F68D2"/>
    <w:rsid w:val="004F77C3"/>
    <w:rsid w:val="005006F2"/>
    <w:rsid w:val="00500E2D"/>
    <w:rsid w:val="00501682"/>
    <w:rsid w:val="00503454"/>
    <w:rsid w:val="00503974"/>
    <w:rsid w:val="00503C94"/>
    <w:rsid w:val="0050769F"/>
    <w:rsid w:val="005113C6"/>
    <w:rsid w:val="00513280"/>
    <w:rsid w:val="00513302"/>
    <w:rsid w:val="005138D9"/>
    <w:rsid w:val="0051468C"/>
    <w:rsid w:val="00514C1C"/>
    <w:rsid w:val="00514F7E"/>
    <w:rsid w:val="0051752D"/>
    <w:rsid w:val="00517D82"/>
    <w:rsid w:val="00522942"/>
    <w:rsid w:val="005230B3"/>
    <w:rsid w:val="0052565C"/>
    <w:rsid w:val="00525E5D"/>
    <w:rsid w:val="00530BF0"/>
    <w:rsid w:val="0053179F"/>
    <w:rsid w:val="00535059"/>
    <w:rsid w:val="00535E87"/>
    <w:rsid w:val="005362E2"/>
    <w:rsid w:val="00537D87"/>
    <w:rsid w:val="005401C7"/>
    <w:rsid w:val="00540491"/>
    <w:rsid w:val="00540ADE"/>
    <w:rsid w:val="00540CF9"/>
    <w:rsid w:val="005421B9"/>
    <w:rsid w:val="0054316C"/>
    <w:rsid w:val="00547C30"/>
    <w:rsid w:val="00550258"/>
    <w:rsid w:val="00550AA5"/>
    <w:rsid w:val="00550C91"/>
    <w:rsid w:val="005513D4"/>
    <w:rsid w:val="005513D7"/>
    <w:rsid w:val="00551A36"/>
    <w:rsid w:val="00552C13"/>
    <w:rsid w:val="00552E13"/>
    <w:rsid w:val="00554EBD"/>
    <w:rsid w:val="005550C4"/>
    <w:rsid w:val="00556B4B"/>
    <w:rsid w:val="00557A13"/>
    <w:rsid w:val="00561CAD"/>
    <w:rsid w:val="00563174"/>
    <w:rsid w:val="0056599D"/>
    <w:rsid w:val="00565E43"/>
    <w:rsid w:val="00566046"/>
    <w:rsid w:val="00567738"/>
    <w:rsid w:val="00567789"/>
    <w:rsid w:val="00570C5A"/>
    <w:rsid w:val="00571131"/>
    <w:rsid w:val="00571B4F"/>
    <w:rsid w:val="0057295A"/>
    <w:rsid w:val="00572C6A"/>
    <w:rsid w:val="005731DF"/>
    <w:rsid w:val="00575F31"/>
    <w:rsid w:val="005765A4"/>
    <w:rsid w:val="00577469"/>
    <w:rsid w:val="00577474"/>
    <w:rsid w:val="00577C97"/>
    <w:rsid w:val="0058195A"/>
    <w:rsid w:val="00581B66"/>
    <w:rsid w:val="00581D5C"/>
    <w:rsid w:val="00582494"/>
    <w:rsid w:val="00583B4A"/>
    <w:rsid w:val="00585112"/>
    <w:rsid w:val="00585FA2"/>
    <w:rsid w:val="00587364"/>
    <w:rsid w:val="00590743"/>
    <w:rsid w:val="0059199B"/>
    <w:rsid w:val="00593407"/>
    <w:rsid w:val="00593AEA"/>
    <w:rsid w:val="005948B9"/>
    <w:rsid w:val="00595215"/>
    <w:rsid w:val="005A0AEB"/>
    <w:rsid w:val="005A13FF"/>
    <w:rsid w:val="005A4EBC"/>
    <w:rsid w:val="005A50F6"/>
    <w:rsid w:val="005A55E0"/>
    <w:rsid w:val="005A5B95"/>
    <w:rsid w:val="005B031A"/>
    <w:rsid w:val="005B0696"/>
    <w:rsid w:val="005B09A2"/>
    <w:rsid w:val="005B0C9E"/>
    <w:rsid w:val="005B1C4B"/>
    <w:rsid w:val="005B1DB6"/>
    <w:rsid w:val="005B1E24"/>
    <w:rsid w:val="005B2030"/>
    <w:rsid w:val="005B2D4B"/>
    <w:rsid w:val="005B3195"/>
    <w:rsid w:val="005B3868"/>
    <w:rsid w:val="005B3E09"/>
    <w:rsid w:val="005B3E6E"/>
    <w:rsid w:val="005B3F9F"/>
    <w:rsid w:val="005B401B"/>
    <w:rsid w:val="005B4505"/>
    <w:rsid w:val="005B57CF"/>
    <w:rsid w:val="005B70BB"/>
    <w:rsid w:val="005C04EC"/>
    <w:rsid w:val="005C6040"/>
    <w:rsid w:val="005C72A2"/>
    <w:rsid w:val="005C7E69"/>
    <w:rsid w:val="005D022F"/>
    <w:rsid w:val="005D0248"/>
    <w:rsid w:val="005D0A16"/>
    <w:rsid w:val="005D112E"/>
    <w:rsid w:val="005D1A2D"/>
    <w:rsid w:val="005D1B0E"/>
    <w:rsid w:val="005D2657"/>
    <w:rsid w:val="005D32A1"/>
    <w:rsid w:val="005D4317"/>
    <w:rsid w:val="005D65FE"/>
    <w:rsid w:val="005D68F6"/>
    <w:rsid w:val="005D75B6"/>
    <w:rsid w:val="005D7F2D"/>
    <w:rsid w:val="005E22B3"/>
    <w:rsid w:val="005E2A31"/>
    <w:rsid w:val="005E4B33"/>
    <w:rsid w:val="005E6651"/>
    <w:rsid w:val="005F0B2A"/>
    <w:rsid w:val="005F22DD"/>
    <w:rsid w:val="005F2C19"/>
    <w:rsid w:val="005F454C"/>
    <w:rsid w:val="005F5590"/>
    <w:rsid w:val="005F57DF"/>
    <w:rsid w:val="005F5C13"/>
    <w:rsid w:val="005F5F3E"/>
    <w:rsid w:val="005F718F"/>
    <w:rsid w:val="005F7BE6"/>
    <w:rsid w:val="005F7CE2"/>
    <w:rsid w:val="0060091D"/>
    <w:rsid w:val="00600925"/>
    <w:rsid w:val="00601380"/>
    <w:rsid w:val="0060152C"/>
    <w:rsid w:val="00601E14"/>
    <w:rsid w:val="00602A41"/>
    <w:rsid w:val="0060507F"/>
    <w:rsid w:val="006064D2"/>
    <w:rsid w:val="006131C4"/>
    <w:rsid w:val="00613D75"/>
    <w:rsid w:val="00613F1C"/>
    <w:rsid w:val="0061645B"/>
    <w:rsid w:val="00620370"/>
    <w:rsid w:val="0062315A"/>
    <w:rsid w:val="00623942"/>
    <w:rsid w:val="006243B4"/>
    <w:rsid w:val="006248C8"/>
    <w:rsid w:val="006257BB"/>
    <w:rsid w:val="00625EC0"/>
    <w:rsid w:val="006269E1"/>
    <w:rsid w:val="0063112E"/>
    <w:rsid w:val="00631689"/>
    <w:rsid w:val="006337DA"/>
    <w:rsid w:val="006360B1"/>
    <w:rsid w:val="00640BE2"/>
    <w:rsid w:val="006413BD"/>
    <w:rsid w:val="00643411"/>
    <w:rsid w:val="0064379C"/>
    <w:rsid w:val="00645957"/>
    <w:rsid w:val="00645B7C"/>
    <w:rsid w:val="00647B8E"/>
    <w:rsid w:val="00650238"/>
    <w:rsid w:val="00650656"/>
    <w:rsid w:val="00651542"/>
    <w:rsid w:val="00651AF4"/>
    <w:rsid w:val="00651DA1"/>
    <w:rsid w:val="00652512"/>
    <w:rsid w:val="00655A75"/>
    <w:rsid w:val="006574DE"/>
    <w:rsid w:val="00660B93"/>
    <w:rsid w:val="00662C33"/>
    <w:rsid w:val="00665629"/>
    <w:rsid w:val="00666C7B"/>
    <w:rsid w:val="00670545"/>
    <w:rsid w:val="00670DDF"/>
    <w:rsid w:val="00671467"/>
    <w:rsid w:val="00671A4A"/>
    <w:rsid w:val="006726BA"/>
    <w:rsid w:val="006729F1"/>
    <w:rsid w:val="00673747"/>
    <w:rsid w:val="00673DD8"/>
    <w:rsid w:val="00674BFE"/>
    <w:rsid w:val="00674F57"/>
    <w:rsid w:val="00675E4D"/>
    <w:rsid w:val="006763F3"/>
    <w:rsid w:val="00680581"/>
    <w:rsid w:val="0068178B"/>
    <w:rsid w:val="006838B3"/>
    <w:rsid w:val="006850B4"/>
    <w:rsid w:val="00686EBF"/>
    <w:rsid w:val="00686F3D"/>
    <w:rsid w:val="00687C4D"/>
    <w:rsid w:val="00690D0A"/>
    <w:rsid w:val="006915E2"/>
    <w:rsid w:val="00691756"/>
    <w:rsid w:val="00691B58"/>
    <w:rsid w:val="00692F78"/>
    <w:rsid w:val="006952A0"/>
    <w:rsid w:val="00696B3C"/>
    <w:rsid w:val="00696C1C"/>
    <w:rsid w:val="006A284F"/>
    <w:rsid w:val="006A286A"/>
    <w:rsid w:val="006A2FF9"/>
    <w:rsid w:val="006A328B"/>
    <w:rsid w:val="006A3828"/>
    <w:rsid w:val="006A43ED"/>
    <w:rsid w:val="006A5140"/>
    <w:rsid w:val="006A7F93"/>
    <w:rsid w:val="006A7FD5"/>
    <w:rsid w:val="006B06F2"/>
    <w:rsid w:val="006B1410"/>
    <w:rsid w:val="006B167E"/>
    <w:rsid w:val="006B2C78"/>
    <w:rsid w:val="006B4A2C"/>
    <w:rsid w:val="006B54B7"/>
    <w:rsid w:val="006B68BC"/>
    <w:rsid w:val="006C028C"/>
    <w:rsid w:val="006C0630"/>
    <w:rsid w:val="006C2045"/>
    <w:rsid w:val="006C26F1"/>
    <w:rsid w:val="006C3215"/>
    <w:rsid w:val="006C3EF9"/>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2DB9"/>
    <w:rsid w:val="006E391C"/>
    <w:rsid w:val="006E4461"/>
    <w:rsid w:val="006E4A14"/>
    <w:rsid w:val="006E4A54"/>
    <w:rsid w:val="006E6FEC"/>
    <w:rsid w:val="006E7C0E"/>
    <w:rsid w:val="006F0364"/>
    <w:rsid w:val="006F3B92"/>
    <w:rsid w:val="006F45A8"/>
    <w:rsid w:val="006F4D9E"/>
    <w:rsid w:val="006F5C9C"/>
    <w:rsid w:val="006F5EB1"/>
    <w:rsid w:val="006F63D7"/>
    <w:rsid w:val="006F65ED"/>
    <w:rsid w:val="006F66E9"/>
    <w:rsid w:val="006F7EB3"/>
    <w:rsid w:val="00700880"/>
    <w:rsid w:val="00700C34"/>
    <w:rsid w:val="00700F8C"/>
    <w:rsid w:val="00703EA3"/>
    <w:rsid w:val="00704AF3"/>
    <w:rsid w:val="00705C70"/>
    <w:rsid w:val="00707799"/>
    <w:rsid w:val="0071049F"/>
    <w:rsid w:val="007109C2"/>
    <w:rsid w:val="00710E7D"/>
    <w:rsid w:val="00711F90"/>
    <w:rsid w:val="00712642"/>
    <w:rsid w:val="00712C0F"/>
    <w:rsid w:val="0071310F"/>
    <w:rsid w:val="007131E0"/>
    <w:rsid w:val="0071446C"/>
    <w:rsid w:val="00716C8E"/>
    <w:rsid w:val="0071704E"/>
    <w:rsid w:val="00722416"/>
    <w:rsid w:val="0072411B"/>
    <w:rsid w:val="00725634"/>
    <w:rsid w:val="007268DE"/>
    <w:rsid w:val="00727E49"/>
    <w:rsid w:val="007305C9"/>
    <w:rsid w:val="00731B12"/>
    <w:rsid w:val="00732A63"/>
    <w:rsid w:val="00735354"/>
    <w:rsid w:val="00735932"/>
    <w:rsid w:val="0073614F"/>
    <w:rsid w:val="007374EE"/>
    <w:rsid w:val="00740424"/>
    <w:rsid w:val="00741117"/>
    <w:rsid w:val="007414F6"/>
    <w:rsid w:val="00741582"/>
    <w:rsid w:val="00743BE3"/>
    <w:rsid w:val="00747318"/>
    <w:rsid w:val="00747C66"/>
    <w:rsid w:val="00750D31"/>
    <w:rsid w:val="007539EF"/>
    <w:rsid w:val="00753EBD"/>
    <w:rsid w:val="007546FE"/>
    <w:rsid w:val="00755EE6"/>
    <w:rsid w:val="00756208"/>
    <w:rsid w:val="00756A45"/>
    <w:rsid w:val="0076024D"/>
    <w:rsid w:val="0076155F"/>
    <w:rsid w:val="00762290"/>
    <w:rsid w:val="007628C6"/>
    <w:rsid w:val="00762F1F"/>
    <w:rsid w:val="0076370F"/>
    <w:rsid w:val="007644B2"/>
    <w:rsid w:val="00770F4C"/>
    <w:rsid w:val="00773EAC"/>
    <w:rsid w:val="007759AB"/>
    <w:rsid w:val="0077608B"/>
    <w:rsid w:val="007777BD"/>
    <w:rsid w:val="00777EAF"/>
    <w:rsid w:val="00780720"/>
    <w:rsid w:val="007807D4"/>
    <w:rsid w:val="00780952"/>
    <w:rsid w:val="0078249B"/>
    <w:rsid w:val="007859CB"/>
    <w:rsid w:val="00790A50"/>
    <w:rsid w:val="00790BDA"/>
    <w:rsid w:val="00790FF8"/>
    <w:rsid w:val="007912AE"/>
    <w:rsid w:val="00791431"/>
    <w:rsid w:val="007936E8"/>
    <w:rsid w:val="00794F88"/>
    <w:rsid w:val="007957A1"/>
    <w:rsid w:val="00796EF5"/>
    <w:rsid w:val="0079748A"/>
    <w:rsid w:val="00797BF4"/>
    <w:rsid w:val="00797F47"/>
    <w:rsid w:val="007A10AC"/>
    <w:rsid w:val="007A2F2A"/>
    <w:rsid w:val="007A302C"/>
    <w:rsid w:val="007A3DBC"/>
    <w:rsid w:val="007A4368"/>
    <w:rsid w:val="007A4749"/>
    <w:rsid w:val="007A5803"/>
    <w:rsid w:val="007A7577"/>
    <w:rsid w:val="007B092B"/>
    <w:rsid w:val="007B0F8D"/>
    <w:rsid w:val="007B3965"/>
    <w:rsid w:val="007B3F68"/>
    <w:rsid w:val="007B4516"/>
    <w:rsid w:val="007B787E"/>
    <w:rsid w:val="007B7D71"/>
    <w:rsid w:val="007C0D9A"/>
    <w:rsid w:val="007C1D5E"/>
    <w:rsid w:val="007C4006"/>
    <w:rsid w:val="007C4DCA"/>
    <w:rsid w:val="007C4E7E"/>
    <w:rsid w:val="007C5749"/>
    <w:rsid w:val="007C6DC2"/>
    <w:rsid w:val="007C7601"/>
    <w:rsid w:val="007D0208"/>
    <w:rsid w:val="007D0C8B"/>
    <w:rsid w:val="007D149C"/>
    <w:rsid w:val="007D1713"/>
    <w:rsid w:val="007D2C83"/>
    <w:rsid w:val="007D32C1"/>
    <w:rsid w:val="007D4CD4"/>
    <w:rsid w:val="007D5112"/>
    <w:rsid w:val="007D5DEC"/>
    <w:rsid w:val="007D7FBF"/>
    <w:rsid w:val="007E310E"/>
    <w:rsid w:val="007E4854"/>
    <w:rsid w:val="007E75F8"/>
    <w:rsid w:val="007E7D91"/>
    <w:rsid w:val="007F0671"/>
    <w:rsid w:val="007F1A3D"/>
    <w:rsid w:val="007F5266"/>
    <w:rsid w:val="007F6DB3"/>
    <w:rsid w:val="007F748B"/>
    <w:rsid w:val="008003F5"/>
    <w:rsid w:val="00801C00"/>
    <w:rsid w:val="008037C6"/>
    <w:rsid w:val="00803D35"/>
    <w:rsid w:val="00803F16"/>
    <w:rsid w:val="008046EB"/>
    <w:rsid w:val="008047EE"/>
    <w:rsid w:val="00804ED7"/>
    <w:rsid w:val="00810B61"/>
    <w:rsid w:val="008126EE"/>
    <w:rsid w:val="00812A2D"/>
    <w:rsid w:val="00814EC0"/>
    <w:rsid w:val="00815657"/>
    <w:rsid w:val="0081646A"/>
    <w:rsid w:val="00820D0F"/>
    <w:rsid w:val="008232B4"/>
    <w:rsid w:val="00823592"/>
    <w:rsid w:val="008276EA"/>
    <w:rsid w:val="00830024"/>
    <w:rsid w:val="00830231"/>
    <w:rsid w:val="00830261"/>
    <w:rsid w:val="008302E5"/>
    <w:rsid w:val="008337CF"/>
    <w:rsid w:val="00833C9A"/>
    <w:rsid w:val="00834B9C"/>
    <w:rsid w:val="00835029"/>
    <w:rsid w:val="00836945"/>
    <w:rsid w:val="00836D0C"/>
    <w:rsid w:val="0083717E"/>
    <w:rsid w:val="00840A3B"/>
    <w:rsid w:val="00840B15"/>
    <w:rsid w:val="00840D37"/>
    <w:rsid w:val="008429EB"/>
    <w:rsid w:val="008436E0"/>
    <w:rsid w:val="008437C7"/>
    <w:rsid w:val="00844DDE"/>
    <w:rsid w:val="00845611"/>
    <w:rsid w:val="0084664E"/>
    <w:rsid w:val="008477B5"/>
    <w:rsid w:val="00847EAB"/>
    <w:rsid w:val="00847FE7"/>
    <w:rsid w:val="00850A52"/>
    <w:rsid w:val="00851D9F"/>
    <w:rsid w:val="0085315D"/>
    <w:rsid w:val="00854022"/>
    <w:rsid w:val="0085432E"/>
    <w:rsid w:val="00857C63"/>
    <w:rsid w:val="008610C7"/>
    <w:rsid w:val="0086315A"/>
    <w:rsid w:val="0087045D"/>
    <w:rsid w:val="008725F8"/>
    <w:rsid w:val="00873C4E"/>
    <w:rsid w:val="00875F95"/>
    <w:rsid w:val="00876617"/>
    <w:rsid w:val="00876A67"/>
    <w:rsid w:val="00876B63"/>
    <w:rsid w:val="0088061E"/>
    <w:rsid w:val="00882ECA"/>
    <w:rsid w:val="008830E8"/>
    <w:rsid w:val="00883887"/>
    <w:rsid w:val="00883CE2"/>
    <w:rsid w:val="00884FE3"/>
    <w:rsid w:val="008856C7"/>
    <w:rsid w:val="00886580"/>
    <w:rsid w:val="00886C88"/>
    <w:rsid w:val="008910EC"/>
    <w:rsid w:val="008923A3"/>
    <w:rsid w:val="00892C46"/>
    <w:rsid w:val="00892F2F"/>
    <w:rsid w:val="00893066"/>
    <w:rsid w:val="00894964"/>
    <w:rsid w:val="008A117B"/>
    <w:rsid w:val="008A2B7F"/>
    <w:rsid w:val="008A2BE6"/>
    <w:rsid w:val="008A3176"/>
    <w:rsid w:val="008A3AE7"/>
    <w:rsid w:val="008B0026"/>
    <w:rsid w:val="008B1759"/>
    <w:rsid w:val="008B2135"/>
    <w:rsid w:val="008B444A"/>
    <w:rsid w:val="008B65E4"/>
    <w:rsid w:val="008B72BE"/>
    <w:rsid w:val="008B7C72"/>
    <w:rsid w:val="008C047F"/>
    <w:rsid w:val="008C1C50"/>
    <w:rsid w:val="008C1ED4"/>
    <w:rsid w:val="008C34EF"/>
    <w:rsid w:val="008C38B3"/>
    <w:rsid w:val="008C460F"/>
    <w:rsid w:val="008C6123"/>
    <w:rsid w:val="008C684C"/>
    <w:rsid w:val="008C6B34"/>
    <w:rsid w:val="008C7711"/>
    <w:rsid w:val="008C7C81"/>
    <w:rsid w:val="008D02CE"/>
    <w:rsid w:val="008D2070"/>
    <w:rsid w:val="008D3A7F"/>
    <w:rsid w:val="008D624A"/>
    <w:rsid w:val="008E1B19"/>
    <w:rsid w:val="008E1F4A"/>
    <w:rsid w:val="008E282F"/>
    <w:rsid w:val="008E500F"/>
    <w:rsid w:val="008E508C"/>
    <w:rsid w:val="008E6B76"/>
    <w:rsid w:val="008E6DA4"/>
    <w:rsid w:val="008E7DCD"/>
    <w:rsid w:val="008F0454"/>
    <w:rsid w:val="008F0F4F"/>
    <w:rsid w:val="008F4EA0"/>
    <w:rsid w:val="008F6459"/>
    <w:rsid w:val="008F6A9D"/>
    <w:rsid w:val="008F76D8"/>
    <w:rsid w:val="009004BD"/>
    <w:rsid w:val="00900B73"/>
    <w:rsid w:val="00900B8E"/>
    <w:rsid w:val="00901A18"/>
    <w:rsid w:val="00903B1B"/>
    <w:rsid w:val="00904EF0"/>
    <w:rsid w:val="00906648"/>
    <w:rsid w:val="00907AE7"/>
    <w:rsid w:val="00910FCC"/>
    <w:rsid w:val="00911615"/>
    <w:rsid w:val="00912463"/>
    <w:rsid w:val="00912496"/>
    <w:rsid w:val="009129DE"/>
    <w:rsid w:val="00913853"/>
    <w:rsid w:val="00913D41"/>
    <w:rsid w:val="009148F6"/>
    <w:rsid w:val="00916CFB"/>
    <w:rsid w:val="0091770D"/>
    <w:rsid w:val="00917E7A"/>
    <w:rsid w:val="00920077"/>
    <w:rsid w:val="009201E3"/>
    <w:rsid w:val="00922281"/>
    <w:rsid w:val="009229B5"/>
    <w:rsid w:val="00924020"/>
    <w:rsid w:val="00924E64"/>
    <w:rsid w:val="00924F3E"/>
    <w:rsid w:val="00925447"/>
    <w:rsid w:val="00925EA6"/>
    <w:rsid w:val="00925F75"/>
    <w:rsid w:val="0092775B"/>
    <w:rsid w:val="00932242"/>
    <w:rsid w:val="00934578"/>
    <w:rsid w:val="00935AA8"/>
    <w:rsid w:val="00935FB2"/>
    <w:rsid w:val="009363CE"/>
    <w:rsid w:val="00937A15"/>
    <w:rsid w:val="00937A87"/>
    <w:rsid w:val="00941260"/>
    <w:rsid w:val="00941A75"/>
    <w:rsid w:val="0094212E"/>
    <w:rsid w:val="0094265E"/>
    <w:rsid w:val="009426D5"/>
    <w:rsid w:val="0094277C"/>
    <w:rsid w:val="00942964"/>
    <w:rsid w:val="00943809"/>
    <w:rsid w:val="00943D51"/>
    <w:rsid w:val="00945F88"/>
    <w:rsid w:val="0094752B"/>
    <w:rsid w:val="009521E6"/>
    <w:rsid w:val="00953EA4"/>
    <w:rsid w:val="00954D6C"/>
    <w:rsid w:val="009552B1"/>
    <w:rsid w:val="00955F8C"/>
    <w:rsid w:val="0095713B"/>
    <w:rsid w:val="009571C5"/>
    <w:rsid w:val="00957904"/>
    <w:rsid w:val="00957B15"/>
    <w:rsid w:val="009611A3"/>
    <w:rsid w:val="009625B7"/>
    <w:rsid w:val="00963681"/>
    <w:rsid w:val="009640F3"/>
    <w:rsid w:val="0096468C"/>
    <w:rsid w:val="00964D93"/>
    <w:rsid w:val="00966316"/>
    <w:rsid w:val="0096749C"/>
    <w:rsid w:val="009724C5"/>
    <w:rsid w:val="009725D1"/>
    <w:rsid w:val="009727D8"/>
    <w:rsid w:val="00973A31"/>
    <w:rsid w:val="00974AF6"/>
    <w:rsid w:val="009756F4"/>
    <w:rsid w:val="00982C32"/>
    <w:rsid w:val="00983008"/>
    <w:rsid w:val="00984256"/>
    <w:rsid w:val="00984F5B"/>
    <w:rsid w:val="0098527C"/>
    <w:rsid w:val="00985908"/>
    <w:rsid w:val="009860D7"/>
    <w:rsid w:val="009869C8"/>
    <w:rsid w:val="00987204"/>
    <w:rsid w:val="00987340"/>
    <w:rsid w:val="009873CF"/>
    <w:rsid w:val="00987F1F"/>
    <w:rsid w:val="00990AFC"/>
    <w:rsid w:val="0099248F"/>
    <w:rsid w:val="00992F40"/>
    <w:rsid w:val="0099559F"/>
    <w:rsid w:val="0099579E"/>
    <w:rsid w:val="00995AA1"/>
    <w:rsid w:val="00995C33"/>
    <w:rsid w:val="009961D6"/>
    <w:rsid w:val="009970A8"/>
    <w:rsid w:val="00997B91"/>
    <w:rsid w:val="009A07FB"/>
    <w:rsid w:val="009A0B1F"/>
    <w:rsid w:val="009A250B"/>
    <w:rsid w:val="009A2A6D"/>
    <w:rsid w:val="009A4769"/>
    <w:rsid w:val="009A59A6"/>
    <w:rsid w:val="009A5B73"/>
    <w:rsid w:val="009B040E"/>
    <w:rsid w:val="009B08CE"/>
    <w:rsid w:val="009B0A97"/>
    <w:rsid w:val="009B2B38"/>
    <w:rsid w:val="009B2E48"/>
    <w:rsid w:val="009B334F"/>
    <w:rsid w:val="009B3DA9"/>
    <w:rsid w:val="009B42CD"/>
    <w:rsid w:val="009B4561"/>
    <w:rsid w:val="009B5214"/>
    <w:rsid w:val="009C0B29"/>
    <w:rsid w:val="009C221D"/>
    <w:rsid w:val="009C38A9"/>
    <w:rsid w:val="009C3F94"/>
    <w:rsid w:val="009C42F5"/>
    <w:rsid w:val="009C72B8"/>
    <w:rsid w:val="009D0FD5"/>
    <w:rsid w:val="009D19C2"/>
    <w:rsid w:val="009D328C"/>
    <w:rsid w:val="009D3B5F"/>
    <w:rsid w:val="009D4030"/>
    <w:rsid w:val="009D457B"/>
    <w:rsid w:val="009D5127"/>
    <w:rsid w:val="009D5705"/>
    <w:rsid w:val="009D6844"/>
    <w:rsid w:val="009D6AA7"/>
    <w:rsid w:val="009D735E"/>
    <w:rsid w:val="009E119F"/>
    <w:rsid w:val="009E1323"/>
    <w:rsid w:val="009E1729"/>
    <w:rsid w:val="009E18CE"/>
    <w:rsid w:val="009E4B6C"/>
    <w:rsid w:val="009E5616"/>
    <w:rsid w:val="009E577E"/>
    <w:rsid w:val="009E705F"/>
    <w:rsid w:val="009F1D78"/>
    <w:rsid w:val="009F2948"/>
    <w:rsid w:val="009F4B4E"/>
    <w:rsid w:val="009F4BC1"/>
    <w:rsid w:val="009F5CE2"/>
    <w:rsid w:val="009F6011"/>
    <w:rsid w:val="009F68CD"/>
    <w:rsid w:val="009F6C74"/>
    <w:rsid w:val="009F7E9E"/>
    <w:rsid w:val="00A007BF"/>
    <w:rsid w:val="00A01644"/>
    <w:rsid w:val="00A01D90"/>
    <w:rsid w:val="00A02856"/>
    <w:rsid w:val="00A049E7"/>
    <w:rsid w:val="00A051A3"/>
    <w:rsid w:val="00A055EA"/>
    <w:rsid w:val="00A100CA"/>
    <w:rsid w:val="00A10ECD"/>
    <w:rsid w:val="00A11321"/>
    <w:rsid w:val="00A11A99"/>
    <w:rsid w:val="00A12EC4"/>
    <w:rsid w:val="00A14F7C"/>
    <w:rsid w:val="00A172CE"/>
    <w:rsid w:val="00A220C5"/>
    <w:rsid w:val="00A22951"/>
    <w:rsid w:val="00A242C2"/>
    <w:rsid w:val="00A26127"/>
    <w:rsid w:val="00A27437"/>
    <w:rsid w:val="00A30CBC"/>
    <w:rsid w:val="00A332A9"/>
    <w:rsid w:val="00A33B42"/>
    <w:rsid w:val="00A34AD6"/>
    <w:rsid w:val="00A3591E"/>
    <w:rsid w:val="00A35B1B"/>
    <w:rsid w:val="00A37872"/>
    <w:rsid w:val="00A400E2"/>
    <w:rsid w:val="00A40898"/>
    <w:rsid w:val="00A40A1C"/>
    <w:rsid w:val="00A411F7"/>
    <w:rsid w:val="00A41DEB"/>
    <w:rsid w:val="00A41E36"/>
    <w:rsid w:val="00A42228"/>
    <w:rsid w:val="00A42811"/>
    <w:rsid w:val="00A4281C"/>
    <w:rsid w:val="00A44624"/>
    <w:rsid w:val="00A44D0A"/>
    <w:rsid w:val="00A45EBC"/>
    <w:rsid w:val="00A45F80"/>
    <w:rsid w:val="00A463CF"/>
    <w:rsid w:val="00A509A0"/>
    <w:rsid w:val="00A51239"/>
    <w:rsid w:val="00A51663"/>
    <w:rsid w:val="00A517C3"/>
    <w:rsid w:val="00A51816"/>
    <w:rsid w:val="00A51B2E"/>
    <w:rsid w:val="00A541F6"/>
    <w:rsid w:val="00A554BE"/>
    <w:rsid w:val="00A557A4"/>
    <w:rsid w:val="00A60856"/>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76B0C"/>
    <w:rsid w:val="00A8098C"/>
    <w:rsid w:val="00A82B9B"/>
    <w:rsid w:val="00A83D52"/>
    <w:rsid w:val="00A83EA8"/>
    <w:rsid w:val="00A85469"/>
    <w:rsid w:val="00A85504"/>
    <w:rsid w:val="00A8711A"/>
    <w:rsid w:val="00A910D7"/>
    <w:rsid w:val="00A91C13"/>
    <w:rsid w:val="00A93175"/>
    <w:rsid w:val="00A93C08"/>
    <w:rsid w:val="00A94ED3"/>
    <w:rsid w:val="00AA02A4"/>
    <w:rsid w:val="00AA1285"/>
    <w:rsid w:val="00AA3627"/>
    <w:rsid w:val="00AA5A38"/>
    <w:rsid w:val="00AA70C5"/>
    <w:rsid w:val="00AA78F9"/>
    <w:rsid w:val="00AB2A65"/>
    <w:rsid w:val="00AB3648"/>
    <w:rsid w:val="00AB371A"/>
    <w:rsid w:val="00AB3923"/>
    <w:rsid w:val="00AB643C"/>
    <w:rsid w:val="00AB6E41"/>
    <w:rsid w:val="00AC042F"/>
    <w:rsid w:val="00AC302B"/>
    <w:rsid w:val="00AC480E"/>
    <w:rsid w:val="00AC4986"/>
    <w:rsid w:val="00AC4D3C"/>
    <w:rsid w:val="00AC5EB3"/>
    <w:rsid w:val="00AC63B2"/>
    <w:rsid w:val="00AD193D"/>
    <w:rsid w:val="00AD1C3A"/>
    <w:rsid w:val="00AD1F9E"/>
    <w:rsid w:val="00AD32CC"/>
    <w:rsid w:val="00AD4016"/>
    <w:rsid w:val="00AD470C"/>
    <w:rsid w:val="00AD49E8"/>
    <w:rsid w:val="00AD4F91"/>
    <w:rsid w:val="00AD535E"/>
    <w:rsid w:val="00AD5804"/>
    <w:rsid w:val="00AE1018"/>
    <w:rsid w:val="00AE186B"/>
    <w:rsid w:val="00AE438F"/>
    <w:rsid w:val="00AE43A2"/>
    <w:rsid w:val="00AE5634"/>
    <w:rsid w:val="00AE6CEC"/>
    <w:rsid w:val="00AE750F"/>
    <w:rsid w:val="00AE7709"/>
    <w:rsid w:val="00AE7C5C"/>
    <w:rsid w:val="00AE7C83"/>
    <w:rsid w:val="00AE7ECD"/>
    <w:rsid w:val="00AF031A"/>
    <w:rsid w:val="00AF13D1"/>
    <w:rsid w:val="00AF163B"/>
    <w:rsid w:val="00AF1E46"/>
    <w:rsid w:val="00AF2D07"/>
    <w:rsid w:val="00AF434A"/>
    <w:rsid w:val="00AF7453"/>
    <w:rsid w:val="00B00590"/>
    <w:rsid w:val="00B04AD8"/>
    <w:rsid w:val="00B04B03"/>
    <w:rsid w:val="00B04C56"/>
    <w:rsid w:val="00B05CAD"/>
    <w:rsid w:val="00B05FC6"/>
    <w:rsid w:val="00B07AA0"/>
    <w:rsid w:val="00B07B95"/>
    <w:rsid w:val="00B1237F"/>
    <w:rsid w:val="00B126A6"/>
    <w:rsid w:val="00B131D9"/>
    <w:rsid w:val="00B13355"/>
    <w:rsid w:val="00B135D3"/>
    <w:rsid w:val="00B14601"/>
    <w:rsid w:val="00B15F31"/>
    <w:rsid w:val="00B166C6"/>
    <w:rsid w:val="00B17431"/>
    <w:rsid w:val="00B20FCD"/>
    <w:rsid w:val="00B2226B"/>
    <w:rsid w:val="00B22D8A"/>
    <w:rsid w:val="00B245C4"/>
    <w:rsid w:val="00B24ECB"/>
    <w:rsid w:val="00B252F3"/>
    <w:rsid w:val="00B25495"/>
    <w:rsid w:val="00B25B83"/>
    <w:rsid w:val="00B260AB"/>
    <w:rsid w:val="00B27591"/>
    <w:rsid w:val="00B32280"/>
    <w:rsid w:val="00B32BC4"/>
    <w:rsid w:val="00B336D2"/>
    <w:rsid w:val="00B33C35"/>
    <w:rsid w:val="00B35152"/>
    <w:rsid w:val="00B365A2"/>
    <w:rsid w:val="00B368D9"/>
    <w:rsid w:val="00B36C8C"/>
    <w:rsid w:val="00B37F12"/>
    <w:rsid w:val="00B401EB"/>
    <w:rsid w:val="00B4032C"/>
    <w:rsid w:val="00B4144F"/>
    <w:rsid w:val="00B42452"/>
    <w:rsid w:val="00B43211"/>
    <w:rsid w:val="00B45407"/>
    <w:rsid w:val="00B45D0E"/>
    <w:rsid w:val="00B460E1"/>
    <w:rsid w:val="00B469A9"/>
    <w:rsid w:val="00B5242F"/>
    <w:rsid w:val="00B56E80"/>
    <w:rsid w:val="00B573A1"/>
    <w:rsid w:val="00B57993"/>
    <w:rsid w:val="00B603D1"/>
    <w:rsid w:val="00B647C7"/>
    <w:rsid w:val="00B667F3"/>
    <w:rsid w:val="00B70CC4"/>
    <w:rsid w:val="00B721F8"/>
    <w:rsid w:val="00B72311"/>
    <w:rsid w:val="00B730EC"/>
    <w:rsid w:val="00B7360D"/>
    <w:rsid w:val="00B761D3"/>
    <w:rsid w:val="00B81FF7"/>
    <w:rsid w:val="00B82891"/>
    <w:rsid w:val="00B82954"/>
    <w:rsid w:val="00B82DB8"/>
    <w:rsid w:val="00B831FC"/>
    <w:rsid w:val="00B845E0"/>
    <w:rsid w:val="00B84623"/>
    <w:rsid w:val="00B84AAF"/>
    <w:rsid w:val="00B8786A"/>
    <w:rsid w:val="00B91608"/>
    <w:rsid w:val="00B91ED5"/>
    <w:rsid w:val="00B91EF6"/>
    <w:rsid w:val="00B923AF"/>
    <w:rsid w:val="00B92EBD"/>
    <w:rsid w:val="00B94854"/>
    <w:rsid w:val="00B951ED"/>
    <w:rsid w:val="00B96510"/>
    <w:rsid w:val="00BA026D"/>
    <w:rsid w:val="00BA0E31"/>
    <w:rsid w:val="00BA151A"/>
    <w:rsid w:val="00BA3968"/>
    <w:rsid w:val="00BA4154"/>
    <w:rsid w:val="00BA5485"/>
    <w:rsid w:val="00BA75BD"/>
    <w:rsid w:val="00BA7F5E"/>
    <w:rsid w:val="00BB04DC"/>
    <w:rsid w:val="00BB0D48"/>
    <w:rsid w:val="00BB101A"/>
    <w:rsid w:val="00BB10B5"/>
    <w:rsid w:val="00BB10E5"/>
    <w:rsid w:val="00BB1C7D"/>
    <w:rsid w:val="00BB237E"/>
    <w:rsid w:val="00BB2733"/>
    <w:rsid w:val="00BB427C"/>
    <w:rsid w:val="00BB75EA"/>
    <w:rsid w:val="00BC261E"/>
    <w:rsid w:val="00BC2874"/>
    <w:rsid w:val="00BC3A67"/>
    <w:rsid w:val="00BC406C"/>
    <w:rsid w:val="00BC488D"/>
    <w:rsid w:val="00BC6721"/>
    <w:rsid w:val="00BC707E"/>
    <w:rsid w:val="00BC7291"/>
    <w:rsid w:val="00BD00E2"/>
    <w:rsid w:val="00BD057E"/>
    <w:rsid w:val="00BD219E"/>
    <w:rsid w:val="00BD6340"/>
    <w:rsid w:val="00BD664A"/>
    <w:rsid w:val="00BE0A5C"/>
    <w:rsid w:val="00BE14A9"/>
    <w:rsid w:val="00BE2190"/>
    <w:rsid w:val="00BE2964"/>
    <w:rsid w:val="00BE4CF7"/>
    <w:rsid w:val="00BE4F35"/>
    <w:rsid w:val="00BE520E"/>
    <w:rsid w:val="00BE589C"/>
    <w:rsid w:val="00BE62D7"/>
    <w:rsid w:val="00BE781B"/>
    <w:rsid w:val="00BF0BB7"/>
    <w:rsid w:val="00BF4DF4"/>
    <w:rsid w:val="00C004E6"/>
    <w:rsid w:val="00C02ED2"/>
    <w:rsid w:val="00C03387"/>
    <w:rsid w:val="00C03AA5"/>
    <w:rsid w:val="00C05DE7"/>
    <w:rsid w:val="00C06689"/>
    <w:rsid w:val="00C073ED"/>
    <w:rsid w:val="00C109E5"/>
    <w:rsid w:val="00C10DAD"/>
    <w:rsid w:val="00C11B6B"/>
    <w:rsid w:val="00C12795"/>
    <w:rsid w:val="00C1280F"/>
    <w:rsid w:val="00C131D7"/>
    <w:rsid w:val="00C144D7"/>
    <w:rsid w:val="00C148BF"/>
    <w:rsid w:val="00C1560A"/>
    <w:rsid w:val="00C20E96"/>
    <w:rsid w:val="00C21193"/>
    <w:rsid w:val="00C2328B"/>
    <w:rsid w:val="00C23622"/>
    <w:rsid w:val="00C24684"/>
    <w:rsid w:val="00C24AFF"/>
    <w:rsid w:val="00C2580C"/>
    <w:rsid w:val="00C27555"/>
    <w:rsid w:val="00C33D55"/>
    <w:rsid w:val="00C34254"/>
    <w:rsid w:val="00C35668"/>
    <w:rsid w:val="00C35C05"/>
    <w:rsid w:val="00C35DDE"/>
    <w:rsid w:val="00C41375"/>
    <w:rsid w:val="00C41DE0"/>
    <w:rsid w:val="00C42456"/>
    <w:rsid w:val="00C43869"/>
    <w:rsid w:val="00C4413D"/>
    <w:rsid w:val="00C4438E"/>
    <w:rsid w:val="00C44C20"/>
    <w:rsid w:val="00C46ECF"/>
    <w:rsid w:val="00C515FD"/>
    <w:rsid w:val="00C52EA9"/>
    <w:rsid w:val="00C5430E"/>
    <w:rsid w:val="00C54545"/>
    <w:rsid w:val="00C54C6B"/>
    <w:rsid w:val="00C55DEA"/>
    <w:rsid w:val="00C56173"/>
    <w:rsid w:val="00C5639C"/>
    <w:rsid w:val="00C607B2"/>
    <w:rsid w:val="00C607BD"/>
    <w:rsid w:val="00C6318C"/>
    <w:rsid w:val="00C63AB9"/>
    <w:rsid w:val="00C65348"/>
    <w:rsid w:val="00C673D6"/>
    <w:rsid w:val="00C70467"/>
    <w:rsid w:val="00C71684"/>
    <w:rsid w:val="00C71BCC"/>
    <w:rsid w:val="00C71BD4"/>
    <w:rsid w:val="00C737C5"/>
    <w:rsid w:val="00C74BB9"/>
    <w:rsid w:val="00C74E64"/>
    <w:rsid w:val="00C75BD4"/>
    <w:rsid w:val="00C77F15"/>
    <w:rsid w:val="00C80A12"/>
    <w:rsid w:val="00C80B6B"/>
    <w:rsid w:val="00C81BDE"/>
    <w:rsid w:val="00C853E3"/>
    <w:rsid w:val="00C91843"/>
    <w:rsid w:val="00C91A59"/>
    <w:rsid w:val="00C92CAC"/>
    <w:rsid w:val="00C955D8"/>
    <w:rsid w:val="00C9777E"/>
    <w:rsid w:val="00C97D58"/>
    <w:rsid w:val="00CA3A66"/>
    <w:rsid w:val="00CA3EBD"/>
    <w:rsid w:val="00CA4EE3"/>
    <w:rsid w:val="00CA6D23"/>
    <w:rsid w:val="00CA7371"/>
    <w:rsid w:val="00CB259C"/>
    <w:rsid w:val="00CB3948"/>
    <w:rsid w:val="00CB3C5F"/>
    <w:rsid w:val="00CB3D3C"/>
    <w:rsid w:val="00CB44A4"/>
    <w:rsid w:val="00CB49F1"/>
    <w:rsid w:val="00CB5FB6"/>
    <w:rsid w:val="00CB6447"/>
    <w:rsid w:val="00CB7912"/>
    <w:rsid w:val="00CB79BC"/>
    <w:rsid w:val="00CB7E66"/>
    <w:rsid w:val="00CC0CF0"/>
    <w:rsid w:val="00CC307D"/>
    <w:rsid w:val="00CC3E33"/>
    <w:rsid w:val="00CC450C"/>
    <w:rsid w:val="00CC4930"/>
    <w:rsid w:val="00CC4EB6"/>
    <w:rsid w:val="00CC50BE"/>
    <w:rsid w:val="00CC5155"/>
    <w:rsid w:val="00CC5340"/>
    <w:rsid w:val="00CC5415"/>
    <w:rsid w:val="00CC731A"/>
    <w:rsid w:val="00CC7862"/>
    <w:rsid w:val="00CD1092"/>
    <w:rsid w:val="00CD1168"/>
    <w:rsid w:val="00CD25F1"/>
    <w:rsid w:val="00CD2720"/>
    <w:rsid w:val="00CD3B27"/>
    <w:rsid w:val="00CD44C7"/>
    <w:rsid w:val="00CD48FF"/>
    <w:rsid w:val="00CD5519"/>
    <w:rsid w:val="00CD6922"/>
    <w:rsid w:val="00CD6FAC"/>
    <w:rsid w:val="00CD790C"/>
    <w:rsid w:val="00CE009F"/>
    <w:rsid w:val="00CE08A8"/>
    <w:rsid w:val="00CE1BDE"/>
    <w:rsid w:val="00CE20B6"/>
    <w:rsid w:val="00CE2DA3"/>
    <w:rsid w:val="00CF12D8"/>
    <w:rsid w:val="00CF3B69"/>
    <w:rsid w:val="00CF3FFC"/>
    <w:rsid w:val="00CF67BE"/>
    <w:rsid w:val="00D00010"/>
    <w:rsid w:val="00D00578"/>
    <w:rsid w:val="00D019C7"/>
    <w:rsid w:val="00D01E2D"/>
    <w:rsid w:val="00D020F0"/>
    <w:rsid w:val="00D03119"/>
    <w:rsid w:val="00D046EC"/>
    <w:rsid w:val="00D04F36"/>
    <w:rsid w:val="00D055EA"/>
    <w:rsid w:val="00D06539"/>
    <w:rsid w:val="00D1287A"/>
    <w:rsid w:val="00D12CA7"/>
    <w:rsid w:val="00D13E55"/>
    <w:rsid w:val="00D153CD"/>
    <w:rsid w:val="00D209E0"/>
    <w:rsid w:val="00D20DA7"/>
    <w:rsid w:val="00D24A19"/>
    <w:rsid w:val="00D24C00"/>
    <w:rsid w:val="00D24CA7"/>
    <w:rsid w:val="00D268B5"/>
    <w:rsid w:val="00D26E8E"/>
    <w:rsid w:val="00D320B2"/>
    <w:rsid w:val="00D32611"/>
    <w:rsid w:val="00D32F21"/>
    <w:rsid w:val="00D336B5"/>
    <w:rsid w:val="00D33BD8"/>
    <w:rsid w:val="00D3499A"/>
    <w:rsid w:val="00D34B25"/>
    <w:rsid w:val="00D35983"/>
    <w:rsid w:val="00D35B4A"/>
    <w:rsid w:val="00D364C9"/>
    <w:rsid w:val="00D36663"/>
    <w:rsid w:val="00D37A6F"/>
    <w:rsid w:val="00D37B4F"/>
    <w:rsid w:val="00D37D15"/>
    <w:rsid w:val="00D413BA"/>
    <w:rsid w:val="00D434D8"/>
    <w:rsid w:val="00D4598B"/>
    <w:rsid w:val="00D46259"/>
    <w:rsid w:val="00D47830"/>
    <w:rsid w:val="00D47D5F"/>
    <w:rsid w:val="00D50C9B"/>
    <w:rsid w:val="00D51321"/>
    <w:rsid w:val="00D5197D"/>
    <w:rsid w:val="00D51CF1"/>
    <w:rsid w:val="00D5445E"/>
    <w:rsid w:val="00D55037"/>
    <w:rsid w:val="00D55FAE"/>
    <w:rsid w:val="00D55FB4"/>
    <w:rsid w:val="00D56E91"/>
    <w:rsid w:val="00D571B4"/>
    <w:rsid w:val="00D61C52"/>
    <w:rsid w:val="00D62EB5"/>
    <w:rsid w:val="00D646BE"/>
    <w:rsid w:val="00D6488D"/>
    <w:rsid w:val="00D65253"/>
    <w:rsid w:val="00D6539F"/>
    <w:rsid w:val="00D655F9"/>
    <w:rsid w:val="00D66EA4"/>
    <w:rsid w:val="00D67A38"/>
    <w:rsid w:val="00D67D94"/>
    <w:rsid w:val="00D70412"/>
    <w:rsid w:val="00D73A0A"/>
    <w:rsid w:val="00D743EF"/>
    <w:rsid w:val="00D745F5"/>
    <w:rsid w:val="00D74CFD"/>
    <w:rsid w:val="00D80136"/>
    <w:rsid w:val="00D82334"/>
    <w:rsid w:val="00D82740"/>
    <w:rsid w:val="00D82CE0"/>
    <w:rsid w:val="00D8448A"/>
    <w:rsid w:val="00D863BA"/>
    <w:rsid w:val="00D86B31"/>
    <w:rsid w:val="00D86C3A"/>
    <w:rsid w:val="00D87FB0"/>
    <w:rsid w:val="00D9126C"/>
    <w:rsid w:val="00D945CB"/>
    <w:rsid w:val="00D94E8F"/>
    <w:rsid w:val="00D962A0"/>
    <w:rsid w:val="00D96377"/>
    <w:rsid w:val="00D963AB"/>
    <w:rsid w:val="00D97B67"/>
    <w:rsid w:val="00D97E7B"/>
    <w:rsid w:val="00DA06B6"/>
    <w:rsid w:val="00DA1FB7"/>
    <w:rsid w:val="00DA3DC6"/>
    <w:rsid w:val="00DA6C21"/>
    <w:rsid w:val="00DA6E12"/>
    <w:rsid w:val="00DB05EF"/>
    <w:rsid w:val="00DB0A13"/>
    <w:rsid w:val="00DB48FA"/>
    <w:rsid w:val="00DB6EA7"/>
    <w:rsid w:val="00DB7ECB"/>
    <w:rsid w:val="00DC05A3"/>
    <w:rsid w:val="00DC152B"/>
    <w:rsid w:val="00DC17E3"/>
    <w:rsid w:val="00DC3798"/>
    <w:rsid w:val="00DC5DA3"/>
    <w:rsid w:val="00DC5FE5"/>
    <w:rsid w:val="00DC6544"/>
    <w:rsid w:val="00DC76BC"/>
    <w:rsid w:val="00DD033C"/>
    <w:rsid w:val="00DD1335"/>
    <w:rsid w:val="00DD185B"/>
    <w:rsid w:val="00DD2E62"/>
    <w:rsid w:val="00DD6833"/>
    <w:rsid w:val="00DD6C1B"/>
    <w:rsid w:val="00DD716B"/>
    <w:rsid w:val="00DE1562"/>
    <w:rsid w:val="00DE28D6"/>
    <w:rsid w:val="00DE2AE4"/>
    <w:rsid w:val="00DE3FD3"/>
    <w:rsid w:val="00DE511E"/>
    <w:rsid w:val="00DF0091"/>
    <w:rsid w:val="00DF0434"/>
    <w:rsid w:val="00DF0A6A"/>
    <w:rsid w:val="00DF25D8"/>
    <w:rsid w:val="00DF299F"/>
    <w:rsid w:val="00DF5802"/>
    <w:rsid w:val="00DF6929"/>
    <w:rsid w:val="00DF7242"/>
    <w:rsid w:val="00DF7DEC"/>
    <w:rsid w:val="00E01222"/>
    <w:rsid w:val="00E02ADF"/>
    <w:rsid w:val="00E046A8"/>
    <w:rsid w:val="00E0547A"/>
    <w:rsid w:val="00E05FAF"/>
    <w:rsid w:val="00E06087"/>
    <w:rsid w:val="00E066BA"/>
    <w:rsid w:val="00E06F49"/>
    <w:rsid w:val="00E0794A"/>
    <w:rsid w:val="00E07D3D"/>
    <w:rsid w:val="00E1065C"/>
    <w:rsid w:val="00E10AF0"/>
    <w:rsid w:val="00E11E3B"/>
    <w:rsid w:val="00E126BD"/>
    <w:rsid w:val="00E130ED"/>
    <w:rsid w:val="00E137DB"/>
    <w:rsid w:val="00E152D1"/>
    <w:rsid w:val="00E15AAF"/>
    <w:rsid w:val="00E1637A"/>
    <w:rsid w:val="00E167C8"/>
    <w:rsid w:val="00E20256"/>
    <w:rsid w:val="00E234AC"/>
    <w:rsid w:val="00E24745"/>
    <w:rsid w:val="00E26B9D"/>
    <w:rsid w:val="00E26F38"/>
    <w:rsid w:val="00E26FA4"/>
    <w:rsid w:val="00E3043F"/>
    <w:rsid w:val="00E31F66"/>
    <w:rsid w:val="00E321A7"/>
    <w:rsid w:val="00E3343C"/>
    <w:rsid w:val="00E3426A"/>
    <w:rsid w:val="00E3458F"/>
    <w:rsid w:val="00E36510"/>
    <w:rsid w:val="00E41C0A"/>
    <w:rsid w:val="00E42176"/>
    <w:rsid w:val="00E43470"/>
    <w:rsid w:val="00E4376C"/>
    <w:rsid w:val="00E47F8E"/>
    <w:rsid w:val="00E5115F"/>
    <w:rsid w:val="00E51AFD"/>
    <w:rsid w:val="00E51F43"/>
    <w:rsid w:val="00E522BD"/>
    <w:rsid w:val="00E52912"/>
    <w:rsid w:val="00E5400B"/>
    <w:rsid w:val="00E5490B"/>
    <w:rsid w:val="00E54B5E"/>
    <w:rsid w:val="00E55117"/>
    <w:rsid w:val="00E55263"/>
    <w:rsid w:val="00E56DF4"/>
    <w:rsid w:val="00E601B9"/>
    <w:rsid w:val="00E61459"/>
    <w:rsid w:val="00E6423B"/>
    <w:rsid w:val="00E66BFD"/>
    <w:rsid w:val="00E671BD"/>
    <w:rsid w:val="00E67F50"/>
    <w:rsid w:val="00E70903"/>
    <w:rsid w:val="00E72FDE"/>
    <w:rsid w:val="00E750AC"/>
    <w:rsid w:val="00E7539D"/>
    <w:rsid w:val="00E758C0"/>
    <w:rsid w:val="00E75D26"/>
    <w:rsid w:val="00E76E58"/>
    <w:rsid w:val="00E779BB"/>
    <w:rsid w:val="00E77DDB"/>
    <w:rsid w:val="00E81B7F"/>
    <w:rsid w:val="00E81F02"/>
    <w:rsid w:val="00E81F97"/>
    <w:rsid w:val="00E82C32"/>
    <w:rsid w:val="00E83578"/>
    <w:rsid w:val="00E84230"/>
    <w:rsid w:val="00E87DA1"/>
    <w:rsid w:val="00E917D2"/>
    <w:rsid w:val="00E91E1D"/>
    <w:rsid w:val="00E924CF"/>
    <w:rsid w:val="00E95019"/>
    <w:rsid w:val="00E95115"/>
    <w:rsid w:val="00E95443"/>
    <w:rsid w:val="00EA0927"/>
    <w:rsid w:val="00EA1435"/>
    <w:rsid w:val="00EA1535"/>
    <w:rsid w:val="00EA1710"/>
    <w:rsid w:val="00EA1957"/>
    <w:rsid w:val="00EA26A0"/>
    <w:rsid w:val="00EA3D46"/>
    <w:rsid w:val="00EA3FFD"/>
    <w:rsid w:val="00EA47D7"/>
    <w:rsid w:val="00EA6872"/>
    <w:rsid w:val="00EA702C"/>
    <w:rsid w:val="00EB2822"/>
    <w:rsid w:val="00EB2A52"/>
    <w:rsid w:val="00EB3AF7"/>
    <w:rsid w:val="00EB3CE3"/>
    <w:rsid w:val="00EB63D7"/>
    <w:rsid w:val="00EC0BA1"/>
    <w:rsid w:val="00EC21EE"/>
    <w:rsid w:val="00EC21FC"/>
    <w:rsid w:val="00EC24B5"/>
    <w:rsid w:val="00EC3D1B"/>
    <w:rsid w:val="00EC41A5"/>
    <w:rsid w:val="00EC4242"/>
    <w:rsid w:val="00EC7060"/>
    <w:rsid w:val="00ED09DB"/>
    <w:rsid w:val="00ED1727"/>
    <w:rsid w:val="00ED1B74"/>
    <w:rsid w:val="00ED1E9A"/>
    <w:rsid w:val="00ED420D"/>
    <w:rsid w:val="00ED4A33"/>
    <w:rsid w:val="00ED4DA1"/>
    <w:rsid w:val="00ED6FEE"/>
    <w:rsid w:val="00EE40F8"/>
    <w:rsid w:val="00EE4256"/>
    <w:rsid w:val="00EE43D2"/>
    <w:rsid w:val="00EE705A"/>
    <w:rsid w:val="00EF08F5"/>
    <w:rsid w:val="00EF0FAF"/>
    <w:rsid w:val="00EF3F35"/>
    <w:rsid w:val="00EF43E3"/>
    <w:rsid w:val="00EF4E59"/>
    <w:rsid w:val="00EF714E"/>
    <w:rsid w:val="00EF7694"/>
    <w:rsid w:val="00EF7C48"/>
    <w:rsid w:val="00F00851"/>
    <w:rsid w:val="00F010E7"/>
    <w:rsid w:val="00F013AC"/>
    <w:rsid w:val="00F02EA1"/>
    <w:rsid w:val="00F03EB1"/>
    <w:rsid w:val="00F041F0"/>
    <w:rsid w:val="00F10167"/>
    <w:rsid w:val="00F101A7"/>
    <w:rsid w:val="00F11BD2"/>
    <w:rsid w:val="00F12751"/>
    <w:rsid w:val="00F13132"/>
    <w:rsid w:val="00F1391D"/>
    <w:rsid w:val="00F15F3B"/>
    <w:rsid w:val="00F16E98"/>
    <w:rsid w:val="00F17295"/>
    <w:rsid w:val="00F20A67"/>
    <w:rsid w:val="00F20ECD"/>
    <w:rsid w:val="00F21AFF"/>
    <w:rsid w:val="00F23AE0"/>
    <w:rsid w:val="00F24B39"/>
    <w:rsid w:val="00F24DE5"/>
    <w:rsid w:val="00F24EAA"/>
    <w:rsid w:val="00F24F4C"/>
    <w:rsid w:val="00F2573B"/>
    <w:rsid w:val="00F2661C"/>
    <w:rsid w:val="00F26D54"/>
    <w:rsid w:val="00F272DF"/>
    <w:rsid w:val="00F277A3"/>
    <w:rsid w:val="00F31FA7"/>
    <w:rsid w:val="00F338D7"/>
    <w:rsid w:val="00F34FEC"/>
    <w:rsid w:val="00F35685"/>
    <w:rsid w:val="00F37317"/>
    <w:rsid w:val="00F37F15"/>
    <w:rsid w:val="00F40628"/>
    <w:rsid w:val="00F45613"/>
    <w:rsid w:val="00F459EC"/>
    <w:rsid w:val="00F45ED9"/>
    <w:rsid w:val="00F4614B"/>
    <w:rsid w:val="00F4626B"/>
    <w:rsid w:val="00F46ADA"/>
    <w:rsid w:val="00F50E10"/>
    <w:rsid w:val="00F51151"/>
    <w:rsid w:val="00F515E9"/>
    <w:rsid w:val="00F5165B"/>
    <w:rsid w:val="00F52153"/>
    <w:rsid w:val="00F522DE"/>
    <w:rsid w:val="00F5330B"/>
    <w:rsid w:val="00F54EAC"/>
    <w:rsid w:val="00F55BF7"/>
    <w:rsid w:val="00F55ECF"/>
    <w:rsid w:val="00F624E4"/>
    <w:rsid w:val="00F62FBC"/>
    <w:rsid w:val="00F63366"/>
    <w:rsid w:val="00F63D09"/>
    <w:rsid w:val="00F63EFA"/>
    <w:rsid w:val="00F64191"/>
    <w:rsid w:val="00F65F0D"/>
    <w:rsid w:val="00F701EA"/>
    <w:rsid w:val="00F721D4"/>
    <w:rsid w:val="00F7242E"/>
    <w:rsid w:val="00F72F76"/>
    <w:rsid w:val="00F73127"/>
    <w:rsid w:val="00F74301"/>
    <w:rsid w:val="00F7724D"/>
    <w:rsid w:val="00F77A6A"/>
    <w:rsid w:val="00F8267B"/>
    <w:rsid w:val="00F8271B"/>
    <w:rsid w:val="00F83670"/>
    <w:rsid w:val="00F83FFC"/>
    <w:rsid w:val="00F853BF"/>
    <w:rsid w:val="00F85CBC"/>
    <w:rsid w:val="00F85E03"/>
    <w:rsid w:val="00F93880"/>
    <w:rsid w:val="00F943B0"/>
    <w:rsid w:val="00F94776"/>
    <w:rsid w:val="00F95117"/>
    <w:rsid w:val="00F95AC9"/>
    <w:rsid w:val="00F968DF"/>
    <w:rsid w:val="00F97408"/>
    <w:rsid w:val="00FA1509"/>
    <w:rsid w:val="00FA2977"/>
    <w:rsid w:val="00FA635B"/>
    <w:rsid w:val="00FA6944"/>
    <w:rsid w:val="00FA7942"/>
    <w:rsid w:val="00FA7C84"/>
    <w:rsid w:val="00FB0739"/>
    <w:rsid w:val="00FB0A2E"/>
    <w:rsid w:val="00FB36C4"/>
    <w:rsid w:val="00FB39A3"/>
    <w:rsid w:val="00FB4717"/>
    <w:rsid w:val="00FB4EEC"/>
    <w:rsid w:val="00FB5002"/>
    <w:rsid w:val="00FB6079"/>
    <w:rsid w:val="00FB6DE8"/>
    <w:rsid w:val="00FB78C6"/>
    <w:rsid w:val="00FC08C2"/>
    <w:rsid w:val="00FC31DB"/>
    <w:rsid w:val="00FC3456"/>
    <w:rsid w:val="00FC3954"/>
    <w:rsid w:val="00FC3EEF"/>
    <w:rsid w:val="00FC5456"/>
    <w:rsid w:val="00FC5BFF"/>
    <w:rsid w:val="00FD1041"/>
    <w:rsid w:val="00FD1FDC"/>
    <w:rsid w:val="00FD347D"/>
    <w:rsid w:val="00FD444B"/>
    <w:rsid w:val="00FD5005"/>
    <w:rsid w:val="00FD6567"/>
    <w:rsid w:val="00FD6DC3"/>
    <w:rsid w:val="00FE052D"/>
    <w:rsid w:val="00FE089D"/>
    <w:rsid w:val="00FE1C90"/>
    <w:rsid w:val="00FE2F33"/>
    <w:rsid w:val="00FE3E33"/>
    <w:rsid w:val="00FE5644"/>
    <w:rsid w:val="00FE5799"/>
    <w:rsid w:val="00FE5877"/>
    <w:rsid w:val="00FE6059"/>
    <w:rsid w:val="00FE775A"/>
    <w:rsid w:val="00FF08F3"/>
    <w:rsid w:val="00FF2052"/>
    <w:rsid w:val="00FF5A4C"/>
    <w:rsid w:val="00FF60E0"/>
    <w:rsid w:val="00FF6702"/>
    <w:rsid w:val="00FF767E"/>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5605776-F678-467D-8177-84F0A0C07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44D7"/>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中等深浅网格 1 - 着色 21,列出段落1,列表段落,¥¡¡¡¡ì¬º¥¹¥È¶ÎÂä,ÁÐ³ö¶ÎÂä,列表段落1,—ño’i—Ž,¥ê¥¹¥È¶ÎÂä,1st level - Bullet List Paragraph,Lettre d'introduction,Paragrafo elenco,Normal bullet 2,Bullet list"/>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nhideWhenUsed/>
    <w:qFormat/>
    <w:rsid w:val="003776DB"/>
    <w:rPr>
      <w:szCs w:val="20"/>
    </w:rPr>
  </w:style>
  <w:style w:type="character" w:customStyle="1" w:styleId="Char3">
    <w:name w:val="批注文字 Char"/>
    <w:link w:val="a9"/>
    <w:uiPriority w:val="9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中等深浅网格 1 - 着色 21 Char,列出段落1 Char,列表段落 Char,¥¡¡¡¡ì¬º¥¹¥È¶ÎÂä Char,ÁÐ³ö¶ÎÂä Char,列表段落1 Char,—ño’i—Ž Char,¥ê¥¹¥È¶ÎÂä Char,1st level - Bullet List Paragraph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qFormat/>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link w:val="EQChar"/>
    <w:rsid w:val="001F379B"/>
    <w:pPr>
      <w:keepLines/>
      <w:tabs>
        <w:tab w:val="center" w:pos="4536"/>
        <w:tab w:val="right" w:pos="9072"/>
      </w:tabs>
      <w:spacing w:after="180"/>
    </w:pPr>
    <w:rPr>
      <w:rFonts w:eastAsia="宋体"/>
      <w:noProof/>
      <w:szCs w:val="20"/>
      <w:lang w:val="en-GB"/>
    </w:rPr>
  </w:style>
  <w:style w:type="paragraph" w:customStyle="1" w:styleId="ObservationProposal">
    <w:name w:val="Observation/Proposal"/>
    <w:basedOn w:val="a"/>
    <w:next w:val="a6"/>
    <w:autoRedefine/>
    <w:qFormat/>
    <w:rsid w:val="00D020F0"/>
    <w:pPr>
      <w:tabs>
        <w:tab w:val="left" w:pos="1440"/>
      </w:tabs>
      <w:spacing w:beforeLines="50" w:before="120" w:afterLines="150" w:after="360"/>
      <w:jc w:val="both"/>
    </w:pPr>
    <w:rPr>
      <w:rFonts w:ascii="Times" w:eastAsia="Batang" w:hAnsi="Times"/>
      <w:b/>
      <w:i/>
      <w:szCs w:val="20"/>
      <w:lang w:eastAsia="zh-CN"/>
    </w:rPr>
  </w:style>
  <w:style w:type="paragraph" w:customStyle="1" w:styleId="TAC">
    <w:name w:val="TAC"/>
    <w:basedOn w:val="TAL"/>
    <w:link w:val="TACChar"/>
    <w:qFormat/>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qFormat/>
    <w:locked/>
    <w:rsid w:val="0086315A"/>
    <w:rPr>
      <w:rFonts w:ascii="Arial" w:hAnsi="Arial"/>
      <w:sz w:val="18"/>
      <w:lang w:val="en-GB" w:eastAsia="en-US"/>
    </w:rPr>
  </w:style>
  <w:style w:type="character" w:customStyle="1" w:styleId="TAHCar">
    <w:name w:val="TAH Car"/>
    <w:link w:val="TAH"/>
    <w:qFormat/>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Strong"/>
    <w:uiPriority w:val="22"/>
    <w:qFormat/>
    <w:rsid w:val="0015062D"/>
    <w:rPr>
      <w:b/>
    </w:rPr>
  </w:style>
  <w:style w:type="character" w:styleId="af">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adjustRightInd w:val="0"/>
      <w:jc w:val="right"/>
      <w:textAlignment w:val="baseline"/>
    </w:pPr>
    <w:rPr>
      <w:rFonts w:eastAsia="Times New Roman"/>
    </w:rPr>
  </w:style>
  <w:style w:type="character" w:customStyle="1" w:styleId="TALCar">
    <w:name w:val="TAL Car"/>
    <w:qFormat/>
    <w:rsid w:val="006574DE"/>
    <w:rPr>
      <w:rFonts w:ascii="Arial" w:eastAsia="Times New Roman" w:hAnsi="Arial"/>
      <w:sz w:val="18"/>
      <w:lang w:val="en-GB"/>
    </w:rPr>
  </w:style>
  <w:style w:type="paragraph" w:customStyle="1" w:styleId="TAN">
    <w:name w:val="TAN"/>
    <w:basedOn w:val="TAL"/>
    <w:link w:val="TANChar"/>
    <w:rsid w:val="000C4328"/>
    <w:pPr>
      <w:overflowPunct w:val="0"/>
      <w:autoSpaceDE w:val="0"/>
      <w:autoSpaceDN w:val="0"/>
      <w:adjustRightInd w:val="0"/>
      <w:ind w:left="851" w:hanging="851"/>
      <w:textAlignment w:val="baseline"/>
    </w:pPr>
    <w:rPr>
      <w:rFonts w:eastAsia="宋体"/>
      <w:lang w:eastAsia="en-US"/>
    </w:rPr>
  </w:style>
  <w:style w:type="character" w:customStyle="1" w:styleId="TANChar">
    <w:name w:val="TAN Char"/>
    <w:link w:val="TAN"/>
    <w:rsid w:val="000C4328"/>
    <w:rPr>
      <w:rFonts w:ascii="Arial" w:hAnsi="Arial"/>
      <w:sz w:val="18"/>
      <w:lang w:val="en-GB" w:eastAsia="en-US"/>
    </w:rPr>
  </w:style>
  <w:style w:type="character" w:styleId="af0">
    <w:name w:val="Emphasis"/>
    <w:basedOn w:val="a1"/>
    <w:uiPriority w:val="20"/>
    <w:qFormat/>
    <w:rsid w:val="00D55FAE"/>
    <w:rPr>
      <w:i/>
      <w:iCs/>
    </w:rPr>
  </w:style>
  <w:style w:type="character" w:customStyle="1" w:styleId="EQChar">
    <w:name w:val="EQ Char"/>
    <w:link w:val="EQ"/>
    <w:rsid w:val="00CB44A4"/>
    <w:rPr>
      <w:rFonts w:ascii="Times New Roman" w:hAnsi="Times New Roman"/>
      <w:noProof/>
      <w:lang w:val="en-GB" w:eastAsia="en-US"/>
    </w:rPr>
  </w:style>
  <w:style w:type="character" w:customStyle="1" w:styleId="B1Char">
    <w:name w:val="B1 Char"/>
    <w:rsid w:val="0083717E"/>
    <w:rPr>
      <w:rFonts w:eastAsia="Times New Roman"/>
      <w:lang w:val="en-GB"/>
    </w:rPr>
  </w:style>
  <w:style w:type="paragraph" w:customStyle="1" w:styleId="B3">
    <w:name w:val="B3"/>
    <w:basedOn w:val="30"/>
    <w:rsid w:val="0083717E"/>
    <w:pPr>
      <w:overflowPunct w:val="0"/>
      <w:autoSpaceDE w:val="0"/>
      <w:autoSpaceDN w:val="0"/>
      <w:adjustRightInd w:val="0"/>
      <w:spacing w:after="180"/>
      <w:ind w:leftChars="0" w:left="1135" w:firstLineChars="0" w:hanging="284"/>
      <w:contextualSpacing w:val="0"/>
      <w:textAlignment w:val="baseline"/>
    </w:pPr>
    <w:rPr>
      <w:szCs w:val="20"/>
      <w:lang w:val="en-GB" w:eastAsia="ko-KR"/>
    </w:rPr>
  </w:style>
  <w:style w:type="paragraph" w:customStyle="1" w:styleId="NO">
    <w:name w:val="NO"/>
    <w:basedOn w:val="a"/>
    <w:link w:val="NOChar"/>
    <w:rsid w:val="0083717E"/>
    <w:pPr>
      <w:keepLines/>
      <w:overflowPunct w:val="0"/>
      <w:autoSpaceDE w:val="0"/>
      <w:autoSpaceDN w:val="0"/>
      <w:adjustRightInd w:val="0"/>
      <w:spacing w:after="180"/>
      <w:ind w:left="1135" w:hanging="851"/>
      <w:textAlignment w:val="baseline"/>
    </w:pPr>
    <w:rPr>
      <w:szCs w:val="20"/>
      <w:lang w:val="en-GB" w:eastAsia="ko-KR"/>
    </w:rPr>
  </w:style>
  <w:style w:type="character" w:customStyle="1" w:styleId="NOChar">
    <w:name w:val="NO Char"/>
    <w:link w:val="NO"/>
    <w:rsid w:val="0083717E"/>
    <w:rPr>
      <w:rFonts w:ascii="Times New Roman" w:eastAsia="Times New Roman" w:hAnsi="Times New Roman"/>
      <w:lang w:val="en-GB" w:eastAsia="ko-KR"/>
    </w:rPr>
  </w:style>
  <w:style w:type="paragraph" w:styleId="30">
    <w:name w:val="List 3"/>
    <w:basedOn w:val="a"/>
    <w:uiPriority w:val="99"/>
    <w:semiHidden/>
    <w:unhideWhenUsed/>
    <w:rsid w:val="0083717E"/>
    <w:pPr>
      <w:ind w:leftChars="400" w:left="100" w:hangingChars="200" w:hanging="200"/>
      <w:contextualSpacing/>
    </w:pPr>
  </w:style>
  <w:style w:type="paragraph" w:styleId="10">
    <w:name w:val="toc 1"/>
    <w:uiPriority w:val="39"/>
    <w:rsid w:val="00DA06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styleId="af1">
    <w:name w:val="table of figures"/>
    <w:basedOn w:val="a"/>
    <w:next w:val="a"/>
    <w:uiPriority w:val="99"/>
    <w:unhideWhenUsed/>
    <w:rsid w:val="00BB10E5"/>
    <w:pPr>
      <w:spacing w:beforeLines="50" w:before="50" w:afterLines="150" w:after="150"/>
      <w:jc w:val="both"/>
    </w:pPr>
    <w:rPr>
      <w:b/>
      <w:i/>
    </w:rPr>
  </w:style>
  <w:style w:type="paragraph" w:styleId="af2">
    <w:name w:val="Normal (Web)"/>
    <w:basedOn w:val="a"/>
    <w:uiPriority w:val="99"/>
    <w:semiHidden/>
    <w:unhideWhenUsed/>
    <w:rsid w:val="00985908"/>
    <w:rPr>
      <w:sz w:val="24"/>
    </w:rPr>
  </w:style>
  <w:style w:type="paragraph" w:customStyle="1" w:styleId="RAN4Observation0">
    <w:name w:val="RAN4 Observation"/>
    <w:basedOn w:val="a"/>
    <w:next w:val="a"/>
    <w:qFormat/>
    <w:rsid w:val="00E7539D"/>
    <w:pPr>
      <w:numPr>
        <w:numId w:val="22"/>
      </w:numPr>
      <w:spacing w:after="160" w:line="259" w:lineRule="auto"/>
      <w:contextualSpacing/>
    </w:pPr>
    <w:rPr>
      <w:rFonts w:eastAsia="Calibri"/>
      <w:szCs w:val="20"/>
      <w:lang w:val="en-GB"/>
    </w:rPr>
  </w:style>
  <w:style w:type="paragraph" w:customStyle="1" w:styleId="RAN4observation">
    <w:name w:val="RAN4 observation"/>
    <w:basedOn w:val="a"/>
    <w:next w:val="a"/>
    <w:link w:val="RAN4observationChar"/>
    <w:qFormat/>
    <w:rsid w:val="00E7539D"/>
    <w:pPr>
      <w:numPr>
        <w:numId w:val="23"/>
      </w:numPr>
      <w:spacing w:after="160" w:line="259" w:lineRule="auto"/>
      <w:ind w:left="0" w:firstLine="0"/>
      <w:contextualSpacing/>
    </w:pPr>
    <w:rPr>
      <w:rFonts w:eastAsia="Calibri"/>
      <w:sz w:val="22"/>
      <w:szCs w:val="20"/>
      <w:lang w:val="en-GB"/>
    </w:rPr>
  </w:style>
  <w:style w:type="character" w:customStyle="1" w:styleId="RAN4observationChar">
    <w:name w:val="RAN4 observation Char"/>
    <w:basedOn w:val="a1"/>
    <w:link w:val="RAN4observation"/>
    <w:qFormat/>
    <w:rsid w:val="00E7539D"/>
    <w:rPr>
      <w:rFonts w:ascii="Times New Roman" w:eastAsia="Calibri" w:hAnsi="Times New Roman"/>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02500">
      <w:bodyDiv w:val="1"/>
      <w:marLeft w:val="0"/>
      <w:marRight w:val="0"/>
      <w:marTop w:val="0"/>
      <w:marBottom w:val="0"/>
      <w:divBdr>
        <w:top w:val="none" w:sz="0" w:space="0" w:color="auto"/>
        <w:left w:val="none" w:sz="0" w:space="0" w:color="auto"/>
        <w:bottom w:val="none" w:sz="0" w:space="0" w:color="auto"/>
        <w:right w:val="none" w:sz="0" w:space="0" w:color="auto"/>
      </w:divBdr>
      <w:divsChild>
        <w:div w:id="1106196247">
          <w:marLeft w:val="360"/>
          <w:marRight w:val="0"/>
          <w:marTop w:val="200"/>
          <w:marBottom w:val="0"/>
          <w:divBdr>
            <w:top w:val="none" w:sz="0" w:space="0" w:color="auto"/>
            <w:left w:val="none" w:sz="0" w:space="0" w:color="auto"/>
            <w:bottom w:val="none" w:sz="0" w:space="0" w:color="auto"/>
            <w:right w:val="none" w:sz="0" w:space="0" w:color="auto"/>
          </w:divBdr>
        </w:div>
        <w:div w:id="275453851">
          <w:marLeft w:val="1080"/>
          <w:marRight w:val="0"/>
          <w:marTop w:val="100"/>
          <w:marBottom w:val="0"/>
          <w:divBdr>
            <w:top w:val="none" w:sz="0" w:space="0" w:color="auto"/>
            <w:left w:val="none" w:sz="0" w:space="0" w:color="auto"/>
            <w:bottom w:val="none" w:sz="0" w:space="0" w:color="auto"/>
            <w:right w:val="none" w:sz="0" w:space="0" w:color="auto"/>
          </w:divBdr>
        </w:div>
        <w:div w:id="1806777421">
          <w:marLeft w:val="1800"/>
          <w:marRight w:val="0"/>
          <w:marTop w:val="100"/>
          <w:marBottom w:val="0"/>
          <w:divBdr>
            <w:top w:val="none" w:sz="0" w:space="0" w:color="auto"/>
            <w:left w:val="none" w:sz="0" w:space="0" w:color="auto"/>
            <w:bottom w:val="none" w:sz="0" w:space="0" w:color="auto"/>
            <w:right w:val="none" w:sz="0" w:space="0" w:color="auto"/>
          </w:divBdr>
        </w:div>
        <w:div w:id="742335626">
          <w:marLeft w:val="1800"/>
          <w:marRight w:val="0"/>
          <w:marTop w:val="100"/>
          <w:marBottom w:val="0"/>
          <w:divBdr>
            <w:top w:val="none" w:sz="0" w:space="0" w:color="auto"/>
            <w:left w:val="none" w:sz="0" w:space="0" w:color="auto"/>
            <w:bottom w:val="none" w:sz="0" w:space="0" w:color="auto"/>
            <w:right w:val="none" w:sz="0" w:space="0" w:color="auto"/>
          </w:divBdr>
        </w:div>
        <w:div w:id="1633636295">
          <w:marLeft w:val="2520"/>
          <w:marRight w:val="0"/>
          <w:marTop w:val="100"/>
          <w:marBottom w:val="0"/>
          <w:divBdr>
            <w:top w:val="none" w:sz="0" w:space="0" w:color="auto"/>
            <w:left w:val="none" w:sz="0" w:space="0" w:color="auto"/>
            <w:bottom w:val="none" w:sz="0" w:space="0" w:color="auto"/>
            <w:right w:val="none" w:sz="0" w:space="0" w:color="auto"/>
          </w:divBdr>
        </w:div>
        <w:div w:id="201989061">
          <w:marLeft w:val="2520"/>
          <w:marRight w:val="0"/>
          <w:marTop w:val="100"/>
          <w:marBottom w:val="0"/>
          <w:divBdr>
            <w:top w:val="none" w:sz="0" w:space="0" w:color="auto"/>
            <w:left w:val="none" w:sz="0" w:space="0" w:color="auto"/>
            <w:bottom w:val="none" w:sz="0" w:space="0" w:color="auto"/>
            <w:right w:val="none" w:sz="0" w:space="0" w:color="auto"/>
          </w:divBdr>
        </w:div>
        <w:div w:id="2020504431">
          <w:marLeft w:val="1800"/>
          <w:marRight w:val="0"/>
          <w:marTop w:val="100"/>
          <w:marBottom w:val="0"/>
          <w:divBdr>
            <w:top w:val="none" w:sz="0" w:space="0" w:color="auto"/>
            <w:left w:val="none" w:sz="0" w:space="0" w:color="auto"/>
            <w:bottom w:val="none" w:sz="0" w:space="0" w:color="auto"/>
            <w:right w:val="none" w:sz="0" w:space="0" w:color="auto"/>
          </w:divBdr>
        </w:div>
        <w:div w:id="249894861">
          <w:marLeft w:val="1800"/>
          <w:marRight w:val="0"/>
          <w:marTop w:val="100"/>
          <w:marBottom w:val="0"/>
          <w:divBdr>
            <w:top w:val="none" w:sz="0" w:space="0" w:color="auto"/>
            <w:left w:val="none" w:sz="0" w:space="0" w:color="auto"/>
            <w:bottom w:val="none" w:sz="0" w:space="0" w:color="auto"/>
            <w:right w:val="none" w:sz="0" w:space="0" w:color="auto"/>
          </w:divBdr>
        </w:div>
        <w:div w:id="1072972331">
          <w:marLeft w:val="1800"/>
          <w:marRight w:val="0"/>
          <w:marTop w:val="100"/>
          <w:marBottom w:val="0"/>
          <w:divBdr>
            <w:top w:val="none" w:sz="0" w:space="0" w:color="auto"/>
            <w:left w:val="none" w:sz="0" w:space="0" w:color="auto"/>
            <w:bottom w:val="none" w:sz="0" w:space="0" w:color="auto"/>
            <w:right w:val="none" w:sz="0" w:space="0" w:color="auto"/>
          </w:divBdr>
        </w:div>
        <w:div w:id="1769152437">
          <w:marLeft w:val="1080"/>
          <w:marRight w:val="0"/>
          <w:marTop w:val="100"/>
          <w:marBottom w:val="0"/>
          <w:divBdr>
            <w:top w:val="none" w:sz="0" w:space="0" w:color="auto"/>
            <w:left w:val="none" w:sz="0" w:space="0" w:color="auto"/>
            <w:bottom w:val="none" w:sz="0" w:space="0" w:color="auto"/>
            <w:right w:val="none" w:sz="0" w:space="0" w:color="auto"/>
          </w:divBdr>
        </w:div>
        <w:div w:id="1343976426">
          <w:marLeft w:val="1080"/>
          <w:marRight w:val="0"/>
          <w:marTop w:val="100"/>
          <w:marBottom w:val="0"/>
          <w:divBdr>
            <w:top w:val="none" w:sz="0" w:space="0" w:color="auto"/>
            <w:left w:val="none" w:sz="0" w:space="0" w:color="auto"/>
            <w:bottom w:val="none" w:sz="0" w:space="0" w:color="auto"/>
            <w:right w:val="none" w:sz="0" w:space="0" w:color="auto"/>
          </w:divBdr>
        </w:div>
        <w:div w:id="955058317">
          <w:marLeft w:val="360"/>
          <w:marRight w:val="0"/>
          <w:marTop w:val="200"/>
          <w:marBottom w:val="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07686329">
      <w:bodyDiv w:val="1"/>
      <w:marLeft w:val="0"/>
      <w:marRight w:val="0"/>
      <w:marTop w:val="0"/>
      <w:marBottom w:val="0"/>
      <w:divBdr>
        <w:top w:val="none" w:sz="0" w:space="0" w:color="auto"/>
        <w:left w:val="none" w:sz="0" w:space="0" w:color="auto"/>
        <w:bottom w:val="none" w:sz="0" w:space="0" w:color="auto"/>
        <w:right w:val="none" w:sz="0" w:space="0" w:color="auto"/>
      </w:divBdr>
    </w:div>
    <w:div w:id="251281347">
      <w:bodyDiv w:val="1"/>
      <w:marLeft w:val="0"/>
      <w:marRight w:val="0"/>
      <w:marTop w:val="0"/>
      <w:marBottom w:val="0"/>
      <w:divBdr>
        <w:top w:val="none" w:sz="0" w:space="0" w:color="auto"/>
        <w:left w:val="none" w:sz="0" w:space="0" w:color="auto"/>
        <w:bottom w:val="none" w:sz="0" w:space="0" w:color="auto"/>
        <w:right w:val="none" w:sz="0" w:space="0" w:color="auto"/>
      </w:divBdr>
    </w:div>
    <w:div w:id="512496339">
      <w:bodyDiv w:val="1"/>
      <w:marLeft w:val="0"/>
      <w:marRight w:val="0"/>
      <w:marTop w:val="0"/>
      <w:marBottom w:val="0"/>
      <w:divBdr>
        <w:top w:val="none" w:sz="0" w:space="0" w:color="auto"/>
        <w:left w:val="none" w:sz="0" w:space="0" w:color="auto"/>
        <w:bottom w:val="none" w:sz="0" w:space="0" w:color="auto"/>
        <w:right w:val="none" w:sz="0" w:space="0" w:color="auto"/>
      </w:divBdr>
      <w:divsChild>
        <w:div w:id="927498233">
          <w:marLeft w:val="547"/>
          <w:marRight w:val="0"/>
          <w:marTop w:val="115"/>
          <w:marBottom w:val="0"/>
          <w:divBdr>
            <w:top w:val="none" w:sz="0" w:space="0" w:color="auto"/>
            <w:left w:val="none" w:sz="0" w:space="0" w:color="auto"/>
            <w:bottom w:val="none" w:sz="0" w:space="0" w:color="auto"/>
            <w:right w:val="none" w:sz="0" w:space="0" w:color="auto"/>
          </w:divBdr>
        </w:div>
      </w:divsChild>
    </w:div>
    <w:div w:id="524173310">
      <w:bodyDiv w:val="1"/>
      <w:marLeft w:val="0"/>
      <w:marRight w:val="0"/>
      <w:marTop w:val="0"/>
      <w:marBottom w:val="0"/>
      <w:divBdr>
        <w:top w:val="none" w:sz="0" w:space="0" w:color="auto"/>
        <w:left w:val="none" w:sz="0" w:space="0" w:color="auto"/>
        <w:bottom w:val="none" w:sz="0" w:space="0" w:color="auto"/>
        <w:right w:val="none" w:sz="0" w:space="0" w:color="auto"/>
      </w:divBdr>
    </w:div>
    <w:div w:id="597638287">
      <w:bodyDiv w:val="1"/>
      <w:marLeft w:val="0"/>
      <w:marRight w:val="0"/>
      <w:marTop w:val="0"/>
      <w:marBottom w:val="0"/>
      <w:divBdr>
        <w:top w:val="none" w:sz="0" w:space="0" w:color="auto"/>
        <w:left w:val="none" w:sz="0" w:space="0" w:color="auto"/>
        <w:bottom w:val="none" w:sz="0" w:space="0" w:color="auto"/>
        <w:right w:val="none" w:sz="0" w:space="0" w:color="auto"/>
      </w:divBdr>
      <w:divsChild>
        <w:div w:id="375200864">
          <w:marLeft w:val="1354"/>
          <w:marRight w:val="0"/>
          <w:marTop w:val="134"/>
          <w:marBottom w:val="0"/>
          <w:divBdr>
            <w:top w:val="none" w:sz="0" w:space="0" w:color="auto"/>
            <w:left w:val="none" w:sz="0" w:space="0" w:color="auto"/>
            <w:bottom w:val="none" w:sz="0" w:space="0" w:color="auto"/>
            <w:right w:val="none" w:sz="0" w:space="0" w:color="auto"/>
          </w:divBdr>
        </w:div>
      </w:divsChild>
    </w:div>
    <w:div w:id="703823142">
      <w:bodyDiv w:val="1"/>
      <w:marLeft w:val="0"/>
      <w:marRight w:val="0"/>
      <w:marTop w:val="0"/>
      <w:marBottom w:val="0"/>
      <w:divBdr>
        <w:top w:val="none" w:sz="0" w:space="0" w:color="auto"/>
        <w:left w:val="none" w:sz="0" w:space="0" w:color="auto"/>
        <w:bottom w:val="none" w:sz="0" w:space="0" w:color="auto"/>
        <w:right w:val="none" w:sz="0" w:space="0" w:color="auto"/>
      </w:divBdr>
      <w:divsChild>
        <w:div w:id="1089040621">
          <w:marLeft w:val="360"/>
          <w:marRight w:val="0"/>
          <w:marTop w:val="200"/>
          <w:marBottom w:val="0"/>
          <w:divBdr>
            <w:top w:val="none" w:sz="0" w:space="0" w:color="auto"/>
            <w:left w:val="none" w:sz="0" w:space="0" w:color="auto"/>
            <w:bottom w:val="none" w:sz="0" w:space="0" w:color="auto"/>
            <w:right w:val="none" w:sz="0" w:space="0" w:color="auto"/>
          </w:divBdr>
        </w:div>
        <w:div w:id="991182036">
          <w:marLeft w:val="1080"/>
          <w:marRight w:val="0"/>
          <w:marTop w:val="100"/>
          <w:marBottom w:val="0"/>
          <w:divBdr>
            <w:top w:val="none" w:sz="0" w:space="0" w:color="auto"/>
            <w:left w:val="none" w:sz="0" w:space="0" w:color="auto"/>
            <w:bottom w:val="none" w:sz="0" w:space="0" w:color="auto"/>
            <w:right w:val="none" w:sz="0" w:space="0" w:color="auto"/>
          </w:divBdr>
        </w:div>
        <w:div w:id="177280125">
          <w:marLeft w:val="1800"/>
          <w:marRight w:val="0"/>
          <w:marTop w:val="100"/>
          <w:marBottom w:val="0"/>
          <w:divBdr>
            <w:top w:val="none" w:sz="0" w:space="0" w:color="auto"/>
            <w:left w:val="none" w:sz="0" w:space="0" w:color="auto"/>
            <w:bottom w:val="none" w:sz="0" w:space="0" w:color="auto"/>
            <w:right w:val="none" w:sz="0" w:space="0" w:color="auto"/>
          </w:divBdr>
        </w:div>
        <w:div w:id="404187926">
          <w:marLeft w:val="1800"/>
          <w:marRight w:val="0"/>
          <w:marTop w:val="100"/>
          <w:marBottom w:val="0"/>
          <w:divBdr>
            <w:top w:val="none" w:sz="0" w:space="0" w:color="auto"/>
            <w:left w:val="none" w:sz="0" w:space="0" w:color="auto"/>
            <w:bottom w:val="none" w:sz="0" w:space="0" w:color="auto"/>
            <w:right w:val="none" w:sz="0" w:space="0" w:color="auto"/>
          </w:divBdr>
        </w:div>
        <w:div w:id="167838057">
          <w:marLeft w:val="2520"/>
          <w:marRight w:val="0"/>
          <w:marTop w:val="100"/>
          <w:marBottom w:val="0"/>
          <w:divBdr>
            <w:top w:val="none" w:sz="0" w:space="0" w:color="auto"/>
            <w:left w:val="none" w:sz="0" w:space="0" w:color="auto"/>
            <w:bottom w:val="none" w:sz="0" w:space="0" w:color="auto"/>
            <w:right w:val="none" w:sz="0" w:space="0" w:color="auto"/>
          </w:divBdr>
        </w:div>
        <w:div w:id="2089686945">
          <w:marLeft w:val="2520"/>
          <w:marRight w:val="0"/>
          <w:marTop w:val="100"/>
          <w:marBottom w:val="0"/>
          <w:divBdr>
            <w:top w:val="none" w:sz="0" w:space="0" w:color="auto"/>
            <w:left w:val="none" w:sz="0" w:space="0" w:color="auto"/>
            <w:bottom w:val="none" w:sz="0" w:space="0" w:color="auto"/>
            <w:right w:val="none" w:sz="0" w:space="0" w:color="auto"/>
          </w:divBdr>
        </w:div>
        <w:div w:id="1735473739">
          <w:marLeft w:val="1800"/>
          <w:marRight w:val="0"/>
          <w:marTop w:val="100"/>
          <w:marBottom w:val="0"/>
          <w:divBdr>
            <w:top w:val="none" w:sz="0" w:space="0" w:color="auto"/>
            <w:left w:val="none" w:sz="0" w:space="0" w:color="auto"/>
            <w:bottom w:val="none" w:sz="0" w:space="0" w:color="auto"/>
            <w:right w:val="none" w:sz="0" w:space="0" w:color="auto"/>
          </w:divBdr>
        </w:div>
        <w:div w:id="1141776984">
          <w:marLeft w:val="1800"/>
          <w:marRight w:val="0"/>
          <w:marTop w:val="100"/>
          <w:marBottom w:val="0"/>
          <w:divBdr>
            <w:top w:val="none" w:sz="0" w:space="0" w:color="auto"/>
            <w:left w:val="none" w:sz="0" w:space="0" w:color="auto"/>
            <w:bottom w:val="none" w:sz="0" w:space="0" w:color="auto"/>
            <w:right w:val="none" w:sz="0" w:space="0" w:color="auto"/>
          </w:divBdr>
        </w:div>
        <w:div w:id="1208368874">
          <w:marLeft w:val="1800"/>
          <w:marRight w:val="0"/>
          <w:marTop w:val="100"/>
          <w:marBottom w:val="0"/>
          <w:divBdr>
            <w:top w:val="none" w:sz="0" w:space="0" w:color="auto"/>
            <w:left w:val="none" w:sz="0" w:space="0" w:color="auto"/>
            <w:bottom w:val="none" w:sz="0" w:space="0" w:color="auto"/>
            <w:right w:val="none" w:sz="0" w:space="0" w:color="auto"/>
          </w:divBdr>
        </w:div>
        <w:div w:id="1083644801">
          <w:marLeft w:val="1080"/>
          <w:marRight w:val="0"/>
          <w:marTop w:val="100"/>
          <w:marBottom w:val="0"/>
          <w:divBdr>
            <w:top w:val="none" w:sz="0" w:space="0" w:color="auto"/>
            <w:left w:val="none" w:sz="0" w:space="0" w:color="auto"/>
            <w:bottom w:val="none" w:sz="0" w:space="0" w:color="auto"/>
            <w:right w:val="none" w:sz="0" w:space="0" w:color="auto"/>
          </w:divBdr>
        </w:div>
        <w:div w:id="1423186261">
          <w:marLeft w:val="1080"/>
          <w:marRight w:val="0"/>
          <w:marTop w:val="100"/>
          <w:marBottom w:val="0"/>
          <w:divBdr>
            <w:top w:val="none" w:sz="0" w:space="0" w:color="auto"/>
            <w:left w:val="none" w:sz="0" w:space="0" w:color="auto"/>
            <w:bottom w:val="none" w:sz="0" w:space="0" w:color="auto"/>
            <w:right w:val="none" w:sz="0" w:space="0" w:color="auto"/>
          </w:divBdr>
        </w:div>
        <w:div w:id="1190947838">
          <w:marLeft w:val="360"/>
          <w:marRight w:val="0"/>
          <w:marTop w:val="200"/>
          <w:marBottom w:val="0"/>
          <w:divBdr>
            <w:top w:val="none" w:sz="0" w:space="0" w:color="auto"/>
            <w:left w:val="none" w:sz="0" w:space="0" w:color="auto"/>
            <w:bottom w:val="none" w:sz="0" w:space="0" w:color="auto"/>
            <w:right w:val="none" w:sz="0" w:space="0" w:color="auto"/>
          </w:divBdr>
        </w:div>
      </w:divsChild>
    </w:div>
    <w:div w:id="724913312">
      <w:bodyDiv w:val="1"/>
      <w:marLeft w:val="0"/>
      <w:marRight w:val="0"/>
      <w:marTop w:val="0"/>
      <w:marBottom w:val="0"/>
      <w:divBdr>
        <w:top w:val="none" w:sz="0" w:space="0" w:color="auto"/>
        <w:left w:val="none" w:sz="0" w:space="0" w:color="auto"/>
        <w:bottom w:val="none" w:sz="0" w:space="0" w:color="auto"/>
        <w:right w:val="none" w:sz="0" w:space="0" w:color="auto"/>
      </w:divBdr>
    </w:div>
    <w:div w:id="750203029">
      <w:bodyDiv w:val="1"/>
      <w:marLeft w:val="0"/>
      <w:marRight w:val="0"/>
      <w:marTop w:val="0"/>
      <w:marBottom w:val="0"/>
      <w:divBdr>
        <w:top w:val="none" w:sz="0" w:space="0" w:color="auto"/>
        <w:left w:val="none" w:sz="0" w:space="0" w:color="auto"/>
        <w:bottom w:val="none" w:sz="0" w:space="0" w:color="auto"/>
        <w:right w:val="none" w:sz="0" w:space="0" w:color="auto"/>
      </w:divBdr>
    </w:div>
    <w:div w:id="811875106">
      <w:bodyDiv w:val="1"/>
      <w:marLeft w:val="0"/>
      <w:marRight w:val="0"/>
      <w:marTop w:val="0"/>
      <w:marBottom w:val="0"/>
      <w:divBdr>
        <w:top w:val="none" w:sz="0" w:space="0" w:color="auto"/>
        <w:left w:val="none" w:sz="0" w:space="0" w:color="auto"/>
        <w:bottom w:val="none" w:sz="0" w:space="0" w:color="auto"/>
        <w:right w:val="none" w:sz="0" w:space="0" w:color="auto"/>
      </w:divBdr>
      <w:divsChild>
        <w:div w:id="1327320491">
          <w:marLeft w:val="1080"/>
          <w:marRight w:val="0"/>
          <w:marTop w:val="100"/>
          <w:marBottom w:val="0"/>
          <w:divBdr>
            <w:top w:val="none" w:sz="0" w:space="0" w:color="auto"/>
            <w:left w:val="none" w:sz="0" w:space="0" w:color="auto"/>
            <w:bottom w:val="none" w:sz="0" w:space="0" w:color="auto"/>
            <w:right w:val="none" w:sz="0" w:space="0" w:color="auto"/>
          </w:divBdr>
        </w:div>
        <w:div w:id="973222221">
          <w:marLeft w:val="1800"/>
          <w:marRight w:val="0"/>
          <w:marTop w:val="100"/>
          <w:marBottom w:val="0"/>
          <w:divBdr>
            <w:top w:val="none" w:sz="0" w:space="0" w:color="auto"/>
            <w:left w:val="none" w:sz="0" w:space="0" w:color="auto"/>
            <w:bottom w:val="none" w:sz="0" w:space="0" w:color="auto"/>
            <w:right w:val="none" w:sz="0" w:space="0" w:color="auto"/>
          </w:divBdr>
        </w:div>
        <w:div w:id="1368993419">
          <w:marLeft w:val="1800"/>
          <w:marRight w:val="0"/>
          <w:marTop w:val="100"/>
          <w:marBottom w:val="0"/>
          <w:divBdr>
            <w:top w:val="none" w:sz="0" w:space="0" w:color="auto"/>
            <w:left w:val="none" w:sz="0" w:space="0" w:color="auto"/>
            <w:bottom w:val="none" w:sz="0" w:space="0" w:color="auto"/>
            <w:right w:val="none" w:sz="0" w:space="0" w:color="auto"/>
          </w:divBdr>
        </w:div>
      </w:divsChild>
    </w:div>
    <w:div w:id="825435526">
      <w:bodyDiv w:val="1"/>
      <w:marLeft w:val="0"/>
      <w:marRight w:val="0"/>
      <w:marTop w:val="0"/>
      <w:marBottom w:val="0"/>
      <w:divBdr>
        <w:top w:val="none" w:sz="0" w:space="0" w:color="auto"/>
        <w:left w:val="none" w:sz="0" w:space="0" w:color="auto"/>
        <w:bottom w:val="none" w:sz="0" w:space="0" w:color="auto"/>
        <w:right w:val="none" w:sz="0" w:space="0" w:color="auto"/>
      </w:divBdr>
    </w:div>
    <w:div w:id="987711316">
      <w:bodyDiv w:val="1"/>
      <w:marLeft w:val="0"/>
      <w:marRight w:val="0"/>
      <w:marTop w:val="0"/>
      <w:marBottom w:val="0"/>
      <w:divBdr>
        <w:top w:val="none" w:sz="0" w:space="0" w:color="auto"/>
        <w:left w:val="none" w:sz="0" w:space="0" w:color="auto"/>
        <w:bottom w:val="none" w:sz="0" w:space="0" w:color="auto"/>
        <w:right w:val="none" w:sz="0" w:space="0" w:color="auto"/>
      </w:divBdr>
    </w:div>
    <w:div w:id="1016033095">
      <w:bodyDiv w:val="1"/>
      <w:marLeft w:val="0"/>
      <w:marRight w:val="0"/>
      <w:marTop w:val="0"/>
      <w:marBottom w:val="0"/>
      <w:divBdr>
        <w:top w:val="none" w:sz="0" w:space="0" w:color="auto"/>
        <w:left w:val="none" w:sz="0" w:space="0" w:color="auto"/>
        <w:bottom w:val="none" w:sz="0" w:space="0" w:color="auto"/>
        <w:right w:val="none" w:sz="0" w:space="0" w:color="auto"/>
      </w:divBdr>
    </w:div>
    <w:div w:id="1051080462">
      <w:bodyDiv w:val="1"/>
      <w:marLeft w:val="0"/>
      <w:marRight w:val="0"/>
      <w:marTop w:val="0"/>
      <w:marBottom w:val="0"/>
      <w:divBdr>
        <w:top w:val="none" w:sz="0" w:space="0" w:color="auto"/>
        <w:left w:val="none" w:sz="0" w:space="0" w:color="auto"/>
        <w:bottom w:val="none" w:sz="0" w:space="0" w:color="auto"/>
        <w:right w:val="none" w:sz="0" w:space="0" w:color="auto"/>
      </w:divBdr>
      <w:divsChild>
        <w:div w:id="1595284560">
          <w:marLeft w:val="1166"/>
          <w:marRight w:val="0"/>
          <w:marTop w:val="134"/>
          <w:marBottom w:val="0"/>
          <w:divBdr>
            <w:top w:val="none" w:sz="0" w:space="0" w:color="auto"/>
            <w:left w:val="none" w:sz="0" w:space="0" w:color="auto"/>
            <w:bottom w:val="none" w:sz="0" w:space="0" w:color="auto"/>
            <w:right w:val="none" w:sz="0" w:space="0" w:color="auto"/>
          </w:divBdr>
        </w:div>
      </w:divsChild>
    </w:div>
    <w:div w:id="1098915816">
      <w:bodyDiv w:val="1"/>
      <w:marLeft w:val="0"/>
      <w:marRight w:val="0"/>
      <w:marTop w:val="0"/>
      <w:marBottom w:val="0"/>
      <w:divBdr>
        <w:top w:val="none" w:sz="0" w:space="0" w:color="auto"/>
        <w:left w:val="none" w:sz="0" w:space="0" w:color="auto"/>
        <w:bottom w:val="none" w:sz="0" w:space="0" w:color="auto"/>
        <w:right w:val="none" w:sz="0" w:space="0" w:color="auto"/>
      </w:divBdr>
      <w:divsChild>
        <w:div w:id="228156602">
          <w:marLeft w:val="360"/>
          <w:marRight w:val="0"/>
          <w:marTop w:val="200"/>
          <w:marBottom w:val="0"/>
          <w:divBdr>
            <w:top w:val="none" w:sz="0" w:space="0" w:color="auto"/>
            <w:left w:val="none" w:sz="0" w:space="0" w:color="auto"/>
            <w:bottom w:val="none" w:sz="0" w:space="0" w:color="auto"/>
            <w:right w:val="none" w:sz="0" w:space="0" w:color="auto"/>
          </w:divBdr>
        </w:div>
        <w:div w:id="801654417">
          <w:marLeft w:val="1080"/>
          <w:marRight w:val="0"/>
          <w:marTop w:val="100"/>
          <w:marBottom w:val="0"/>
          <w:divBdr>
            <w:top w:val="none" w:sz="0" w:space="0" w:color="auto"/>
            <w:left w:val="none" w:sz="0" w:space="0" w:color="auto"/>
            <w:bottom w:val="none" w:sz="0" w:space="0" w:color="auto"/>
            <w:right w:val="none" w:sz="0" w:space="0" w:color="auto"/>
          </w:divBdr>
        </w:div>
      </w:divsChild>
    </w:div>
    <w:div w:id="1114178678">
      <w:bodyDiv w:val="1"/>
      <w:marLeft w:val="0"/>
      <w:marRight w:val="0"/>
      <w:marTop w:val="0"/>
      <w:marBottom w:val="0"/>
      <w:divBdr>
        <w:top w:val="none" w:sz="0" w:space="0" w:color="auto"/>
        <w:left w:val="none" w:sz="0" w:space="0" w:color="auto"/>
        <w:bottom w:val="none" w:sz="0" w:space="0" w:color="auto"/>
        <w:right w:val="none" w:sz="0" w:space="0" w:color="auto"/>
      </w:divBdr>
    </w:div>
    <w:div w:id="1162426450">
      <w:bodyDiv w:val="1"/>
      <w:marLeft w:val="0"/>
      <w:marRight w:val="0"/>
      <w:marTop w:val="0"/>
      <w:marBottom w:val="0"/>
      <w:divBdr>
        <w:top w:val="none" w:sz="0" w:space="0" w:color="auto"/>
        <w:left w:val="none" w:sz="0" w:space="0" w:color="auto"/>
        <w:bottom w:val="none" w:sz="0" w:space="0" w:color="auto"/>
        <w:right w:val="none" w:sz="0" w:space="0" w:color="auto"/>
      </w:divBdr>
    </w:div>
    <w:div w:id="1189760119">
      <w:bodyDiv w:val="1"/>
      <w:marLeft w:val="0"/>
      <w:marRight w:val="0"/>
      <w:marTop w:val="0"/>
      <w:marBottom w:val="0"/>
      <w:divBdr>
        <w:top w:val="none" w:sz="0" w:space="0" w:color="auto"/>
        <w:left w:val="none" w:sz="0" w:space="0" w:color="auto"/>
        <w:bottom w:val="none" w:sz="0" w:space="0" w:color="auto"/>
        <w:right w:val="none" w:sz="0" w:space="0" w:color="auto"/>
      </w:divBdr>
      <w:divsChild>
        <w:div w:id="465398249">
          <w:marLeft w:val="360"/>
          <w:marRight w:val="0"/>
          <w:marTop w:val="200"/>
          <w:marBottom w:val="0"/>
          <w:divBdr>
            <w:top w:val="none" w:sz="0" w:space="0" w:color="auto"/>
            <w:left w:val="none" w:sz="0" w:space="0" w:color="auto"/>
            <w:bottom w:val="none" w:sz="0" w:space="0" w:color="auto"/>
            <w:right w:val="none" w:sz="0" w:space="0" w:color="auto"/>
          </w:divBdr>
        </w:div>
        <w:div w:id="292058191">
          <w:marLeft w:val="1080"/>
          <w:marRight w:val="0"/>
          <w:marTop w:val="100"/>
          <w:marBottom w:val="0"/>
          <w:divBdr>
            <w:top w:val="none" w:sz="0" w:space="0" w:color="auto"/>
            <w:left w:val="none" w:sz="0" w:space="0" w:color="auto"/>
            <w:bottom w:val="none" w:sz="0" w:space="0" w:color="auto"/>
            <w:right w:val="none" w:sz="0" w:space="0" w:color="auto"/>
          </w:divBdr>
        </w:div>
        <w:div w:id="870806322">
          <w:marLeft w:val="1800"/>
          <w:marRight w:val="0"/>
          <w:marTop w:val="100"/>
          <w:marBottom w:val="0"/>
          <w:divBdr>
            <w:top w:val="none" w:sz="0" w:space="0" w:color="auto"/>
            <w:left w:val="none" w:sz="0" w:space="0" w:color="auto"/>
            <w:bottom w:val="none" w:sz="0" w:space="0" w:color="auto"/>
            <w:right w:val="none" w:sz="0" w:space="0" w:color="auto"/>
          </w:divBdr>
        </w:div>
        <w:div w:id="1398557248">
          <w:marLeft w:val="1800"/>
          <w:marRight w:val="0"/>
          <w:marTop w:val="100"/>
          <w:marBottom w:val="0"/>
          <w:divBdr>
            <w:top w:val="none" w:sz="0" w:space="0" w:color="auto"/>
            <w:left w:val="none" w:sz="0" w:space="0" w:color="auto"/>
            <w:bottom w:val="none" w:sz="0" w:space="0" w:color="auto"/>
            <w:right w:val="none" w:sz="0" w:space="0" w:color="auto"/>
          </w:divBdr>
        </w:div>
        <w:div w:id="805049087">
          <w:marLeft w:val="2520"/>
          <w:marRight w:val="0"/>
          <w:marTop w:val="100"/>
          <w:marBottom w:val="0"/>
          <w:divBdr>
            <w:top w:val="none" w:sz="0" w:space="0" w:color="auto"/>
            <w:left w:val="none" w:sz="0" w:space="0" w:color="auto"/>
            <w:bottom w:val="none" w:sz="0" w:space="0" w:color="auto"/>
            <w:right w:val="none" w:sz="0" w:space="0" w:color="auto"/>
          </w:divBdr>
        </w:div>
        <w:div w:id="1931616231">
          <w:marLeft w:val="2520"/>
          <w:marRight w:val="0"/>
          <w:marTop w:val="100"/>
          <w:marBottom w:val="0"/>
          <w:divBdr>
            <w:top w:val="none" w:sz="0" w:space="0" w:color="auto"/>
            <w:left w:val="none" w:sz="0" w:space="0" w:color="auto"/>
            <w:bottom w:val="none" w:sz="0" w:space="0" w:color="auto"/>
            <w:right w:val="none" w:sz="0" w:space="0" w:color="auto"/>
          </w:divBdr>
        </w:div>
        <w:div w:id="460536393">
          <w:marLeft w:val="1800"/>
          <w:marRight w:val="0"/>
          <w:marTop w:val="100"/>
          <w:marBottom w:val="0"/>
          <w:divBdr>
            <w:top w:val="none" w:sz="0" w:space="0" w:color="auto"/>
            <w:left w:val="none" w:sz="0" w:space="0" w:color="auto"/>
            <w:bottom w:val="none" w:sz="0" w:space="0" w:color="auto"/>
            <w:right w:val="none" w:sz="0" w:space="0" w:color="auto"/>
          </w:divBdr>
        </w:div>
        <w:div w:id="2117403440">
          <w:marLeft w:val="1800"/>
          <w:marRight w:val="0"/>
          <w:marTop w:val="100"/>
          <w:marBottom w:val="0"/>
          <w:divBdr>
            <w:top w:val="none" w:sz="0" w:space="0" w:color="auto"/>
            <w:left w:val="none" w:sz="0" w:space="0" w:color="auto"/>
            <w:bottom w:val="none" w:sz="0" w:space="0" w:color="auto"/>
            <w:right w:val="none" w:sz="0" w:space="0" w:color="auto"/>
          </w:divBdr>
        </w:div>
        <w:div w:id="1171603571">
          <w:marLeft w:val="1800"/>
          <w:marRight w:val="0"/>
          <w:marTop w:val="100"/>
          <w:marBottom w:val="0"/>
          <w:divBdr>
            <w:top w:val="none" w:sz="0" w:space="0" w:color="auto"/>
            <w:left w:val="none" w:sz="0" w:space="0" w:color="auto"/>
            <w:bottom w:val="none" w:sz="0" w:space="0" w:color="auto"/>
            <w:right w:val="none" w:sz="0" w:space="0" w:color="auto"/>
          </w:divBdr>
        </w:div>
        <w:div w:id="449788920">
          <w:marLeft w:val="1080"/>
          <w:marRight w:val="0"/>
          <w:marTop w:val="100"/>
          <w:marBottom w:val="0"/>
          <w:divBdr>
            <w:top w:val="none" w:sz="0" w:space="0" w:color="auto"/>
            <w:left w:val="none" w:sz="0" w:space="0" w:color="auto"/>
            <w:bottom w:val="none" w:sz="0" w:space="0" w:color="auto"/>
            <w:right w:val="none" w:sz="0" w:space="0" w:color="auto"/>
          </w:divBdr>
        </w:div>
        <w:div w:id="1585653027">
          <w:marLeft w:val="1080"/>
          <w:marRight w:val="0"/>
          <w:marTop w:val="100"/>
          <w:marBottom w:val="0"/>
          <w:divBdr>
            <w:top w:val="none" w:sz="0" w:space="0" w:color="auto"/>
            <w:left w:val="none" w:sz="0" w:space="0" w:color="auto"/>
            <w:bottom w:val="none" w:sz="0" w:space="0" w:color="auto"/>
            <w:right w:val="none" w:sz="0" w:space="0" w:color="auto"/>
          </w:divBdr>
        </w:div>
        <w:div w:id="1240140068">
          <w:marLeft w:val="360"/>
          <w:marRight w:val="0"/>
          <w:marTop w:val="200"/>
          <w:marBottom w:val="0"/>
          <w:divBdr>
            <w:top w:val="none" w:sz="0" w:space="0" w:color="auto"/>
            <w:left w:val="none" w:sz="0" w:space="0" w:color="auto"/>
            <w:bottom w:val="none" w:sz="0" w:space="0" w:color="auto"/>
            <w:right w:val="none" w:sz="0" w:space="0" w:color="auto"/>
          </w:divBdr>
        </w:div>
      </w:divsChild>
    </w:div>
    <w:div w:id="1524516710">
      <w:bodyDiv w:val="1"/>
      <w:marLeft w:val="0"/>
      <w:marRight w:val="0"/>
      <w:marTop w:val="0"/>
      <w:marBottom w:val="0"/>
      <w:divBdr>
        <w:top w:val="none" w:sz="0" w:space="0" w:color="auto"/>
        <w:left w:val="none" w:sz="0" w:space="0" w:color="auto"/>
        <w:bottom w:val="none" w:sz="0" w:space="0" w:color="auto"/>
        <w:right w:val="none" w:sz="0" w:space="0" w:color="auto"/>
      </w:divBdr>
      <w:divsChild>
        <w:div w:id="655499252">
          <w:marLeft w:val="1166"/>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9145091">
      <w:bodyDiv w:val="1"/>
      <w:marLeft w:val="0"/>
      <w:marRight w:val="0"/>
      <w:marTop w:val="0"/>
      <w:marBottom w:val="0"/>
      <w:divBdr>
        <w:top w:val="none" w:sz="0" w:space="0" w:color="auto"/>
        <w:left w:val="none" w:sz="0" w:space="0" w:color="auto"/>
        <w:bottom w:val="none" w:sz="0" w:space="0" w:color="auto"/>
        <w:right w:val="none" w:sz="0" w:space="0" w:color="auto"/>
      </w:divBdr>
      <w:divsChild>
        <w:div w:id="1750539408">
          <w:marLeft w:val="0"/>
          <w:marRight w:val="0"/>
          <w:marTop w:val="0"/>
          <w:marBottom w:val="0"/>
          <w:divBdr>
            <w:top w:val="none" w:sz="0" w:space="0" w:color="auto"/>
            <w:left w:val="none" w:sz="0" w:space="0" w:color="auto"/>
            <w:bottom w:val="none" w:sz="0" w:space="0" w:color="auto"/>
            <w:right w:val="none" w:sz="0" w:space="0" w:color="auto"/>
          </w:divBdr>
          <w:divsChild>
            <w:div w:id="2063408129">
              <w:marLeft w:val="0"/>
              <w:marRight w:val="0"/>
              <w:marTop w:val="0"/>
              <w:marBottom w:val="0"/>
              <w:divBdr>
                <w:top w:val="none" w:sz="0" w:space="0" w:color="auto"/>
                <w:left w:val="none" w:sz="0" w:space="0" w:color="auto"/>
                <w:bottom w:val="none" w:sz="0" w:space="0" w:color="auto"/>
                <w:right w:val="none" w:sz="0" w:space="0" w:color="auto"/>
              </w:divBdr>
              <w:divsChild>
                <w:div w:id="1606307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5646254">
      <w:bodyDiv w:val="1"/>
      <w:marLeft w:val="0"/>
      <w:marRight w:val="0"/>
      <w:marTop w:val="0"/>
      <w:marBottom w:val="0"/>
      <w:divBdr>
        <w:top w:val="none" w:sz="0" w:space="0" w:color="auto"/>
        <w:left w:val="none" w:sz="0" w:space="0" w:color="auto"/>
        <w:bottom w:val="none" w:sz="0" w:space="0" w:color="auto"/>
        <w:right w:val="none" w:sz="0" w:space="0" w:color="auto"/>
      </w:divBdr>
      <w:divsChild>
        <w:div w:id="1930188310">
          <w:marLeft w:val="360"/>
          <w:marRight w:val="0"/>
          <w:marTop w:val="200"/>
          <w:marBottom w:val="0"/>
          <w:divBdr>
            <w:top w:val="none" w:sz="0" w:space="0" w:color="auto"/>
            <w:left w:val="none" w:sz="0" w:space="0" w:color="auto"/>
            <w:bottom w:val="none" w:sz="0" w:space="0" w:color="auto"/>
            <w:right w:val="none" w:sz="0" w:space="0" w:color="auto"/>
          </w:divBdr>
        </w:div>
        <w:div w:id="906650457">
          <w:marLeft w:val="1080"/>
          <w:marRight w:val="0"/>
          <w:marTop w:val="100"/>
          <w:marBottom w:val="0"/>
          <w:divBdr>
            <w:top w:val="none" w:sz="0" w:space="0" w:color="auto"/>
            <w:left w:val="none" w:sz="0" w:space="0" w:color="auto"/>
            <w:bottom w:val="none" w:sz="0" w:space="0" w:color="auto"/>
            <w:right w:val="none" w:sz="0" w:space="0" w:color="auto"/>
          </w:divBdr>
        </w:div>
        <w:div w:id="1553693473">
          <w:marLeft w:val="1800"/>
          <w:marRight w:val="0"/>
          <w:marTop w:val="100"/>
          <w:marBottom w:val="0"/>
          <w:divBdr>
            <w:top w:val="none" w:sz="0" w:space="0" w:color="auto"/>
            <w:left w:val="none" w:sz="0" w:space="0" w:color="auto"/>
            <w:bottom w:val="none" w:sz="0" w:space="0" w:color="auto"/>
            <w:right w:val="none" w:sz="0" w:space="0" w:color="auto"/>
          </w:divBdr>
        </w:div>
        <w:div w:id="223564853">
          <w:marLeft w:val="1800"/>
          <w:marRight w:val="0"/>
          <w:marTop w:val="100"/>
          <w:marBottom w:val="0"/>
          <w:divBdr>
            <w:top w:val="none" w:sz="0" w:space="0" w:color="auto"/>
            <w:left w:val="none" w:sz="0" w:space="0" w:color="auto"/>
            <w:bottom w:val="none" w:sz="0" w:space="0" w:color="auto"/>
            <w:right w:val="none" w:sz="0" w:space="0" w:color="auto"/>
          </w:divBdr>
        </w:div>
        <w:div w:id="2006349061">
          <w:marLeft w:val="2520"/>
          <w:marRight w:val="0"/>
          <w:marTop w:val="100"/>
          <w:marBottom w:val="0"/>
          <w:divBdr>
            <w:top w:val="none" w:sz="0" w:space="0" w:color="auto"/>
            <w:left w:val="none" w:sz="0" w:space="0" w:color="auto"/>
            <w:bottom w:val="none" w:sz="0" w:space="0" w:color="auto"/>
            <w:right w:val="none" w:sz="0" w:space="0" w:color="auto"/>
          </w:divBdr>
        </w:div>
        <w:div w:id="1298143604">
          <w:marLeft w:val="2520"/>
          <w:marRight w:val="0"/>
          <w:marTop w:val="100"/>
          <w:marBottom w:val="0"/>
          <w:divBdr>
            <w:top w:val="none" w:sz="0" w:space="0" w:color="auto"/>
            <w:left w:val="none" w:sz="0" w:space="0" w:color="auto"/>
            <w:bottom w:val="none" w:sz="0" w:space="0" w:color="auto"/>
            <w:right w:val="none" w:sz="0" w:space="0" w:color="auto"/>
          </w:divBdr>
        </w:div>
        <w:div w:id="1588612470">
          <w:marLeft w:val="1800"/>
          <w:marRight w:val="0"/>
          <w:marTop w:val="100"/>
          <w:marBottom w:val="0"/>
          <w:divBdr>
            <w:top w:val="none" w:sz="0" w:space="0" w:color="auto"/>
            <w:left w:val="none" w:sz="0" w:space="0" w:color="auto"/>
            <w:bottom w:val="none" w:sz="0" w:space="0" w:color="auto"/>
            <w:right w:val="none" w:sz="0" w:space="0" w:color="auto"/>
          </w:divBdr>
        </w:div>
        <w:div w:id="2051219051">
          <w:marLeft w:val="1800"/>
          <w:marRight w:val="0"/>
          <w:marTop w:val="100"/>
          <w:marBottom w:val="0"/>
          <w:divBdr>
            <w:top w:val="none" w:sz="0" w:space="0" w:color="auto"/>
            <w:left w:val="none" w:sz="0" w:space="0" w:color="auto"/>
            <w:bottom w:val="none" w:sz="0" w:space="0" w:color="auto"/>
            <w:right w:val="none" w:sz="0" w:space="0" w:color="auto"/>
          </w:divBdr>
        </w:div>
        <w:div w:id="1134100771">
          <w:marLeft w:val="1800"/>
          <w:marRight w:val="0"/>
          <w:marTop w:val="100"/>
          <w:marBottom w:val="0"/>
          <w:divBdr>
            <w:top w:val="none" w:sz="0" w:space="0" w:color="auto"/>
            <w:left w:val="none" w:sz="0" w:space="0" w:color="auto"/>
            <w:bottom w:val="none" w:sz="0" w:space="0" w:color="auto"/>
            <w:right w:val="none" w:sz="0" w:space="0" w:color="auto"/>
          </w:divBdr>
        </w:div>
        <w:div w:id="1968316717">
          <w:marLeft w:val="1080"/>
          <w:marRight w:val="0"/>
          <w:marTop w:val="100"/>
          <w:marBottom w:val="0"/>
          <w:divBdr>
            <w:top w:val="none" w:sz="0" w:space="0" w:color="auto"/>
            <w:left w:val="none" w:sz="0" w:space="0" w:color="auto"/>
            <w:bottom w:val="none" w:sz="0" w:space="0" w:color="auto"/>
            <w:right w:val="none" w:sz="0" w:space="0" w:color="auto"/>
          </w:divBdr>
        </w:div>
        <w:div w:id="761417694">
          <w:marLeft w:val="1080"/>
          <w:marRight w:val="0"/>
          <w:marTop w:val="100"/>
          <w:marBottom w:val="0"/>
          <w:divBdr>
            <w:top w:val="none" w:sz="0" w:space="0" w:color="auto"/>
            <w:left w:val="none" w:sz="0" w:space="0" w:color="auto"/>
            <w:bottom w:val="none" w:sz="0" w:space="0" w:color="auto"/>
            <w:right w:val="none" w:sz="0" w:space="0" w:color="auto"/>
          </w:divBdr>
        </w:div>
        <w:div w:id="1698432223">
          <w:marLeft w:val="360"/>
          <w:marRight w:val="0"/>
          <w:marTop w:val="200"/>
          <w:marBottom w:val="0"/>
          <w:divBdr>
            <w:top w:val="none" w:sz="0" w:space="0" w:color="auto"/>
            <w:left w:val="none" w:sz="0" w:space="0" w:color="auto"/>
            <w:bottom w:val="none" w:sz="0" w:space="0" w:color="auto"/>
            <w:right w:val="none" w:sz="0" w:space="0" w:color="auto"/>
          </w:divBdr>
        </w:div>
      </w:divsChild>
    </w:div>
    <w:div w:id="1731271275">
      <w:bodyDiv w:val="1"/>
      <w:marLeft w:val="0"/>
      <w:marRight w:val="0"/>
      <w:marTop w:val="0"/>
      <w:marBottom w:val="0"/>
      <w:divBdr>
        <w:top w:val="none" w:sz="0" w:space="0" w:color="auto"/>
        <w:left w:val="none" w:sz="0" w:space="0" w:color="auto"/>
        <w:bottom w:val="none" w:sz="0" w:space="0" w:color="auto"/>
        <w:right w:val="none" w:sz="0" w:space="0" w:color="auto"/>
      </w:divBdr>
    </w:div>
    <w:div w:id="1743141338">
      <w:bodyDiv w:val="1"/>
      <w:marLeft w:val="0"/>
      <w:marRight w:val="0"/>
      <w:marTop w:val="0"/>
      <w:marBottom w:val="0"/>
      <w:divBdr>
        <w:top w:val="none" w:sz="0" w:space="0" w:color="auto"/>
        <w:left w:val="none" w:sz="0" w:space="0" w:color="auto"/>
        <w:bottom w:val="none" w:sz="0" w:space="0" w:color="auto"/>
        <w:right w:val="none" w:sz="0" w:space="0" w:color="auto"/>
      </w:divBdr>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878275010">
      <w:bodyDiv w:val="1"/>
      <w:marLeft w:val="0"/>
      <w:marRight w:val="0"/>
      <w:marTop w:val="0"/>
      <w:marBottom w:val="0"/>
      <w:divBdr>
        <w:top w:val="none" w:sz="0" w:space="0" w:color="auto"/>
        <w:left w:val="none" w:sz="0" w:space="0" w:color="auto"/>
        <w:bottom w:val="none" w:sz="0" w:space="0" w:color="auto"/>
        <w:right w:val="none" w:sz="0" w:space="0" w:color="auto"/>
      </w:divBdr>
      <w:divsChild>
        <w:div w:id="1639069409">
          <w:marLeft w:val="547"/>
          <w:marRight w:val="0"/>
          <w:marTop w:val="115"/>
          <w:marBottom w:val="0"/>
          <w:divBdr>
            <w:top w:val="none" w:sz="0" w:space="0" w:color="auto"/>
            <w:left w:val="none" w:sz="0" w:space="0" w:color="auto"/>
            <w:bottom w:val="none" w:sz="0" w:space="0" w:color="auto"/>
            <w:right w:val="none" w:sz="0" w:space="0" w:color="auto"/>
          </w:divBdr>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 w:id="2102219738">
      <w:bodyDiv w:val="1"/>
      <w:marLeft w:val="0"/>
      <w:marRight w:val="0"/>
      <w:marTop w:val="0"/>
      <w:marBottom w:val="0"/>
      <w:divBdr>
        <w:top w:val="none" w:sz="0" w:space="0" w:color="auto"/>
        <w:left w:val="none" w:sz="0" w:space="0" w:color="auto"/>
        <w:bottom w:val="none" w:sz="0" w:space="0" w:color="auto"/>
        <w:right w:val="none" w:sz="0" w:space="0" w:color="auto"/>
      </w:divBdr>
      <w:divsChild>
        <w:div w:id="450250620">
          <w:marLeft w:val="1166"/>
          <w:marRight w:val="0"/>
          <w:marTop w:val="134"/>
          <w:marBottom w:val="0"/>
          <w:divBdr>
            <w:top w:val="none" w:sz="0" w:space="0" w:color="auto"/>
            <w:left w:val="none" w:sz="0" w:space="0" w:color="auto"/>
            <w:bottom w:val="none" w:sz="0" w:space="0" w:color="auto"/>
            <w:right w:val="none" w:sz="0" w:space="0" w:color="auto"/>
          </w:divBdr>
        </w:div>
      </w:divsChild>
    </w:div>
    <w:div w:id="2102599252">
      <w:bodyDiv w:val="1"/>
      <w:marLeft w:val="0"/>
      <w:marRight w:val="0"/>
      <w:marTop w:val="0"/>
      <w:marBottom w:val="0"/>
      <w:divBdr>
        <w:top w:val="none" w:sz="0" w:space="0" w:color="auto"/>
        <w:left w:val="none" w:sz="0" w:space="0" w:color="auto"/>
        <w:bottom w:val="none" w:sz="0" w:space="0" w:color="auto"/>
        <w:right w:val="none" w:sz="0" w:space="0" w:color="auto"/>
      </w:divBdr>
    </w:div>
    <w:div w:id="2108230550">
      <w:bodyDiv w:val="1"/>
      <w:marLeft w:val="0"/>
      <w:marRight w:val="0"/>
      <w:marTop w:val="0"/>
      <w:marBottom w:val="0"/>
      <w:divBdr>
        <w:top w:val="none" w:sz="0" w:space="0" w:color="auto"/>
        <w:left w:val="none" w:sz="0" w:space="0" w:color="auto"/>
        <w:bottom w:val="none" w:sz="0" w:space="0" w:color="auto"/>
        <w:right w:val="none" w:sz="0" w:space="0" w:color="auto"/>
      </w:divBdr>
      <w:divsChild>
        <w:div w:id="2118519826">
          <w:marLeft w:val="360"/>
          <w:marRight w:val="0"/>
          <w:marTop w:val="200"/>
          <w:marBottom w:val="0"/>
          <w:divBdr>
            <w:top w:val="none" w:sz="0" w:space="0" w:color="auto"/>
            <w:left w:val="none" w:sz="0" w:space="0" w:color="auto"/>
            <w:bottom w:val="none" w:sz="0" w:space="0" w:color="auto"/>
            <w:right w:val="none" w:sz="0" w:space="0" w:color="auto"/>
          </w:divBdr>
        </w:div>
        <w:div w:id="567612823">
          <w:marLeft w:val="1080"/>
          <w:marRight w:val="0"/>
          <w:marTop w:val="100"/>
          <w:marBottom w:val="0"/>
          <w:divBdr>
            <w:top w:val="none" w:sz="0" w:space="0" w:color="auto"/>
            <w:left w:val="none" w:sz="0" w:space="0" w:color="auto"/>
            <w:bottom w:val="none" w:sz="0" w:space="0" w:color="auto"/>
            <w:right w:val="none" w:sz="0" w:space="0" w:color="auto"/>
          </w:divBdr>
        </w:div>
        <w:div w:id="1242787200">
          <w:marLeft w:val="1080"/>
          <w:marRight w:val="0"/>
          <w:marTop w:val="100"/>
          <w:marBottom w:val="0"/>
          <w:divBdr>
            <w:top w:val="none" w:sz="0" w:space="0" w:color="auto"/>
            <w:left w:val="none" w:sz="0" w:space="0" w:color="auto"/>
            <w:bottom w:val="none" w:sz="0" w:space="0" w:color="auto"/>
            <w:right w:val="none" w:sz="0" w:space="0" w:color="auto"/>
          </w:divBdr>
        </w:div>
        <w:div w:id="1870993563">
          <w:marLeft w:val="1800"/>
          <w:marRight w:val="0"/>
          <w:marTop w:val="100"/>
          <w:marBottom w:val="0"/>
          <w:divBdr>
            <w:top w:val="none" w:sz="0" w:space="0" w:color="auto"/>
            <w:left w:val="none" w:sz="0" w:space="0" w:color="auto"/>
            <w:bottom w:val="none" w:sz="0" w:space="0" w:color="auto"/>
            <w:right w:val="none" w:sz="0" w:space="0" w:color="auto"/>
          </w:divBdr>
        </w:div>
        <w:div w:id="827332171">
          <w:marLeft w:val="360"/>
          <w:marRight w:val="0"/>
          <w:marTop w:val="200"/>
          <w:marBottom w:val="0"/>
          <w:divBdr>
            <w:top w:val="none" w:sz="0" w:space="0" w:color="auto"/>
            <w:left w:val="none" w:sz="0" w:space="0" w:color="auto"/>
            <w:bottom w:val="none" w:sz="0" w:space="0" w:color="auto"/>
            <w:right w:val="none" w:sz="0" w:space="0" w:color="auto"/>
          </w:divBdr>
        </w:div>
        <w:div w:id="1855880489">
          <w:marLeft w:val="1080"/>
          <w:marRight w:val="0"/>
          <w:marTop w:val="100"/>
          <w:marBottom w:val="0"/>
          <w:divBdr>
            <w:top w:val="none" w:sz="0" w:space="0" w:color="auto"/>
            <w:left w:val="none" w:sz="0" w:space="0" w:color="auto"/>
            <w:bottom w:val="none" w:sz="0" w:space="0" w:color="auto"/>
            <w:right w:val="none" w:sz="0" w:space="0" w:color="auto"/>
          </w:divBdr>
        </w:div>
        <w:div w:id="916211081">
          <w:marLeft w:val="360"/>
          <w:marRight w:val="0"/>
          <w:marTop w:val="200"/>
          <w:marBottom w:val="0"/>
          <w:divBdr>
            <w:top w:val="none" w:sz="0" w:space="0" w:color="auto"/>
            <w:left w:val="none" w:sz="0" w:space="0" w:color="auto"/>
            <w:bottom w:val="none" w:sz="0" w:space="0" w:color="auto"/>
            <w:right w:val="none" w:sz="0" w:space="0" w:color="auto"/>
          </w:divBdr>
        </w:div>
        <w:div w:id="40221741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E2950A3-ACD2-497B-850F-1281590F1EA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6BE5C3-6861-4FA4-A47B-1D46BB42C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764</TotalTime>
  <Pages>3</Pages>
  <Words>758</Words>
  <Characters>4325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80229003</dc:creator>
  <cp:lastModifiedBy>Roy</cp:lastModifiedBy>
  <cp:revision>26</cp:revision>
  <dcterms:created xsi:type="dcterms:W3CDTF">2020-02-08T15:23:00Z</dcterms:created>
  <dcterms:modified xsi:type="dcterms:W3CDTF">2020-05-15T12:54:00Z</dcterms:modified>
</cp:coreProperties>
</file>